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Порядок организации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оказания психологической, психолого-педагогической помощи участнику (ветерану) специальной военной операции и (или) члену его семьи, направленному в центр психолого-педагогической, медицинской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 xml:space="preserve">и социальной помощи на консультацию из Государственного фонда поддержки участников специальной военной операции «Защитники </w:t>
      </w: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>течества»</w:t>
      </w:r>
    </w:p>
    <w:p w14:paraId="09000000">
      <w:pPr>
        <w:spacing w:after="0" w:line="276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A000000">
      <w:pPr>
        <w:pStyle w:val="Style_2"/>
        <w:numPr>
          <w:ilvl w:val="0"/>
          <w:numId w:val="1"/>
        </w:numPr>
        <w:tabs>
          <w:tab w:leader="none" w:pos="426" w:val="left"/>
        </w:tabs>
        <w:spacing w:after="0" w:before="0" w:line="276" w:lineRule="auto"/>
        <w:ind w:firstLine="0" w:left="0"/>
        <w:jc w:val="center"/>
        <w:rPr>
          <w:rFonts w:ascii="Times New Roman" w:hAnsi="Times New Roman"/>
          <w:sz w:val="28"/>
        </w:rPr>
      </w:pPr>
      <w:bookmarkStart w:id="1" w:name="_heading=h.dij15wzb84wx"/>
      <w:bookmarkEnd w:id="1"/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сновные</w:t>
      </w:r>
      <w:r>
        <w:rPr>
          <w:rFonts w:ascii="Times New Roman" w:hAnsi="Times New Roman"/>
          <w:sz w:val="28"/>
        </w:rPr>
        <w:t xml:space="preserve"> положения</w:t>
      </w:r>
    </w:p>
    <w:p w14:paraId="0B000000">
      <w:pPr>
        <w:pStyle w:val="Style_3"/>
        <w:numPr>
          <w:ilvl w:val="1"/>
          <w:numId w:val="2"/>
        </w:numPr>
        <w:tabs>
          <w:tab w:leader="none" w:pos="851" w:val="left"/>
        </w:tabs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Порядок организации оказания </w:t>
      </w:r>
      <w:r>
        <w:rPr>
          <w:rFonts w:ascii="Times New Roman" w:hAnsi="Times New Roman"/>
          <w:sz w:val="28"/>
          <w:highlight w:val="white"/>
        </w:rPr>
        <w:t>психологической</w:t>
      </w:r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психолого-педагогической помощи </w:t>
      </w:r>
      <w:r>
        <w:rPr>
          <w:rFonts w:ascii="Times New Roman" w:hAnsi="Times New Roman"/>
          <w:sz w:val="28"/>
          <w:highlight w:val="white"/>
        </w:rPr>
        <w:t xml:space="preserve">участнику </w:t>
      </w:r>
      <w:r>
        <w:rPr>
          <w:rFonts w:ascii="Times New Roman" w:hAnsi="Times New Roman"/>
          <w:sz w:val="28"/>
          <w:highlight w:val="white"/>
        </w:rPr>
        <w:t>(</w:t>
      </w:r>
      <w:r>
        <w:rPr>
          <w:rFonts w:ascii="Times New Roman" w:hAnsi="Times New Roman"/>
          <w:sz w:val="28"/>
        </w:rPr>
        <w:t>ветерану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специальной военной операции (далее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 СВО)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 xml:space="preserve">(или) члену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семьи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направленному в центр психолого-педагогической, медицинской и социальной помощи (далее – ППМС-центр)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консультацию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 Государственного фонда </w:t>
      </w:r>
      <w:r>
        <w:rPr>
          <w:rFonts w:ascii="Times New Roman" w:hAnsi="Times New Roman"/>
          <w:sz w:val="28"/>
        </w:rPr>
        <w:t xml:space="preserve">поддержки участников специальной военной операции </w:t>
      </w:r>
      <w:r>
        <w:rPr>
          <w:rFonts w:ascii="Times New Roman" w:hAnsi="Times New Roman"/>
          <w:sz w:val="28"/>
        </w:rPr>
        <w:t xml:space="preserve">«Защитники Отечества» (далее </w:t>
      </w:r>
      <w:r>
        <w:rPr>
          <w:rFonts w:ascii="Times New Roman" w:hAnsi="Times New Roman"/>
          <w:sz w:val="28"/>
        </w:rPr>
        <w:t xml:space="preserve">соответственно </w:t>
      </w:r>
      <w:r>
        <w:rPr>
          <w:rFonts w:ascii="Times New Roman" w:hAnsi="Times New Roman"/>
          <w:sz w:val="28"/>
        </w:rPr>
        <w:t>– Порядок</w:t>
      </w:r>
      <w:r>
        <w:rPr>
          <w:rFonts w:ascii="Times New Roman" w:hAnsi="Times New Roman"/>
          <w:sz w:val="28"/>
        </w:rPr>
        <w:t>, Фонд</w:t>
      </w:r>
      <w:r>
        <w:rPr>
          <w:rFonts w:ascii="Times New Roman" w:hAnsi="Times New Roman"/>
          <w:sz w:val="28"/>
        </w:rPr>
        <w:t>) регламентирует деятельность по оказанию психологической, психолого-педагогической помощи, в том числе экстренной и кризисной помощи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участнику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ветерану</w:t>
      </w:r>
      <w:r>
        <w:rPr>
          <w:rFonts w:ascii="Times New Roman" w:hAnsi="Times New Roman"/>
          <w:sz w:val="28"/>
        </w:rPr>
        <w:t xml:space="preserve">) СВО и (или) </w:t>
      </w:r>
      <w:r>
        <w:rPr>
          <w:rFonts w:ascii="Times New Roman" w:hAnsi="Times New Roman"/>
          <w:sz w:val="28"/>
        </w:rPr>
        <w:t>члену его семьи</w:t>
      </w:r>
      <w:r>
        <w:rPr>
          <w:rFonts w:ascii="Times New Roman" w:hAnsi="Times New Roman"/>
          <w:sz w:val="28"/>
        </w:rPr>
        <w:t xml:space="preserve"> на основании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оговора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 оказании психологической, психолого-педагогической помощи участникам (ветеранам) специальной военной операции и членам их семей</w:t>
      </w:r>
      <w:r>
        <w:rPr>
          <w:rFonts w:ascii="Times New Roman" w:hAnsi="Times New Roman"/>
          <w:sz w:val="28"/>
        </w:rPr>
        <w:t xml:space="preserve"> (далее – Договор). </w:t>
      </w:r>
    </w:p>
    <w:p w14:paraId="0C000000">
      <w:pPr>
        <w:pStyle w:val="Style_3"/>
        <w:numPr>
          <w:ilvl w:val="1"/>
          <w:numId w:val="2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Под «участниками (ветеранами) СВО и (или) членами их семей»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соответствии с подпунктом «в» и подпунктом «г» пункта 2 Указа Президента</w:t>
      </w:r>
      <w:r>
        <w:rPr>
          <w:rFonts w:ascii="Times New Roman" w:hAnsi="Times New Roman"/>
          <w:sz w:val="28"/>
          <w:highlight w:val="white"/>
        </w:rPr>
        <w:t xml:space="preserve"> Российской Федерации от 3 апреля 2023 № 232 «О создании Государственного фонда поддержки участников специальной военной операции «Защитники Отечества» понимаются:</w:t>
      </w:r>
    </w:p>
    <w:p w14:paraId="0D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1.2.1. ветераны боевых действий, принимавшие участие (содействовавшие выполнению задач) в СВО на территориях Донецкой Народной Республики (далее – ДНР), Луганской Народной Республики (далее – ЛНР) и Украины с 24 февраля 2022 г., на территориях Запорожской области и Херсонской области с 30 сентября 2022 г., уволенные с военной службы (службы, работы);</w:t>
      </w:r>
    </w:p>
    <w:p w14:paraId="0E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1.2.2. лица, принимавшие в соответствии с решениями органов публичной власти ДНР, ЛНР участие в боевых действиях в составе Вооруженных Сил ДНР, Народной милиции ЛНР, воинских формирований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органов ДНР и ЛНР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начиная с 11 мая 2014 г.;</w:t>
      </w:r>
    </w:p>
    <w:p w14:paraId="0F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1.2.3. члены семей лиц, указанных в пунктах 1.2.1, 1.2.2 настоящего Порядка, погибших (умерших) при выполнении задач в ходе СВО, члены семей лиц, указанных в пунктах 1.2.1, 1.2.2 настоящего Порядка, умерших после увольнения с военной службы (службы, работы),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если смерть таких лиц </w:t>
      </w:r>
      <w:r>
        <w:rPr>
          <w:rFonts w:ascii="Times New Roman" w:hAnsi="Times New Roman"/>
          <w:sz w:val="28"/>
        </w:rPr>
        <w:t>наступила вследствие увечья (ранения, травмы, контузии) или заболевания, полученных ими при выполнении задач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ходе СВО (боевых действий);</w:t>
      </w:r>
    </w:p>
    <w:p w14:paraId="10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1.2.4. при этом членами семей лиц, указанных в пунктах 1.2.1, 1.2.2 настоящего Порядка, признаются:</w:t>
      </w:r>
      <w:r>
        <w:rPr>
          <w:rFonts w:ascii="Times New Roman" w:hAnsi="Times New Roman"/>
          <w:sz w:val="28"/>
        </w:rPr>
        <w:t xml:space="preserve"> </w:t>
      </w:r>
    </w:p>
    <w:p w14:paraId="11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супруг (супруга);</w:t>
      </w:r>
    </w:p>
    <w:p w14:paraId="12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дети, не достигшие возраста 18 лет;</w:t>
      </w:r>
    </w:p>
    <w:p w14:paraId="13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 старше 18 лет, ставшие инвалидами до достижения ими возраста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18 лет;</w:t>
      </w:r>
    </w:p>
    <w:p w14:paraId="14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дети в возрасте до 23 лет, обучающиеся в образовательных организациях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очной форме обучения;</w:t>
      </w:r>
    </w:p>
    <w:p w14:paraId="15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родители, проживающие совместно с лицами, указанны</w:t>
      </w:r>
      <w:r>
        <w:rPr>
          <w:rFonts w:ascii="Times New Roman" w:hAnsi="Times New Roman"/>
          <w:sz w:val="28"/>
        </w:rPr>
        <w:t>ми</w:t>
      </w:r>
      <w:r>
        <w:rPr>
          <w:rFonts w:ascii="Times New Roman" w:hAnsi="Times New Roman"/>
          <w:sz w:val="28"/>
        </w:rPr>
        <w:t xml:space="preserve"> в пунктах 1.2.1, 1.2.2 настоящего Порядка, либо проживавшие совместно с указанными лицами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дату их гибели (смерти);</w:t>
      </w:r>
    </w:p>
    <w:p w14:paraId="16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лица, находящиеся на иждивении лиц, указанных в пунктах 1.2.1, 1.2.2 настоящего Порядка, либо находившиеся на иждивении указанных лиц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дату их гибели (смерти).</w:t>
      </w:r>
    </w:p>
    <w:p w14:paraId="17000000">
      <w:pPr>
        <w:pStyle w:val="Style_3"/>
        <w:numPr>
          <w:ilvl w:val="1"/>
          <w:numId w:val="2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Участниками организации оказания психологической, психолого-педагогической помощи, в том числе экстренной и кризисной помощи </w:t>
      </w:r>
      <w:r>
        <w:rPr>
          <w:rFonts w:ascii="Times New Roman" w:hAnsi="Times New Roman"/>
          <w:sz w:val="28"/>
        </w:rPr>
        <w:t>участникам (ветеранам) СВО и (или) членам их семей</w:t>
      </w:r>
      <w:r>
        <w:rPr>
          <w:rFonts w:ascii="Times New Roman" w:hAnsi="Times New Roman"/>
          <w:sz w:val="28"/>
        </w:rPr>
        <w:t xml:space="preserve"> являются Фонд, включая филиалы Фонда в субъектах Российской Федерации, и ППМС-центр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субъектах Российской Федерации.</w:t>
      </w:r>
    </w:p>
    <w:p w14:paraId="18000000">
      <w:pPr>
        <w:pStyle w:val="Style_3"/>
        <w:numPr>
          <w:ilvl w:val="1"/>
          <w:numId w:val="2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</w:t>
      </w:r>
      <w:r>
        <w:rPr>
          <w:rFonts w:ascii="Times New Roman" w:hAnsi="Times New Roman"/>
          <w:sz w:val="28"/>
        </w:rPr>
        <w:t xml:space="preserve">Порядок регламентирует оказание </w:t>
      </w:r>
      <w:r>
        <w:rPr>
          <w:rFonts w:ascii="Times New Roman" w:hAnsi="Times New Roman"/>
          <w:sz w:val="28"/>
        </w:rPr>
        <w:t xml:space="preserve">услуг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сихологическ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>, психолого-педагогическ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помощ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, в том числе экстренн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кризисн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помощ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участникам (ветеранам) СВО и (или) членам их семей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ППМС-центр</w:t>
      </w:r>
      <w:r>
        <w:rPr>
          <w:rFonts w:ascii="Times New Roman" w:hAnsi="Times New Roman"/>
          <w:sz w:val="28"/>
        </w:rPr>
        <w:t>е в субъекте Российской Федерации.</w:t>
      </w:r>
    </w:p>
    <w:p w14:paraId="19000000">
      <w:pPr>
        <w:pStyle w:val="Style_2"/>
        <w:tabs>
          <w:tab w:leader="none" w:pos="851" w:val="left"/>
        </w:tabs>
        <w:spacing w:after="0" w:before="0" w:line="276" w:lineRule="auto"/>
        <w:ind/>
        <w:jc w:val="both"/>
        <w:rPr>
          <w:rFonts w:ascii="Times New Roman" w:hAnsi="Times New Roman"/>
          <w:b w:val="0"/>
          <w:sz w:val="28"/>
        </w:rPr>
      </w:pPr>
      <w:bookmarkStart w:id="2" w:name="_heading=h.7qjepifaj1gu"/>
      <w:bookmarkEnd w:id="2"/>
    </w:p>
    <w:p w14:paraId="1A000000">
      <w:pPr>
        <w:pStyle w:val="Style_2"/>
        <w:tabs>
          <w:tab w:leader="none" w:pos="851" w:val="left"/>
        </w:tabs>
        <w:spacing w:after="0" w:before="0" w:line="276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Услуга п</w:t>
      </w:r>
      <w:r>
        <w:rPr>
          <w:rFonts w:ascii="Times New Roman" w:hAnsi="Times New Roman"/>
          <w:sz w:val="28"/>
        </w:rPr>
        <w:t>сихологическ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>, психолого-педагогическ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помощ</w:t>
      </w:r>
      <w:r>
        <w:rPr>
          <w:rFonts w:ascii="Times New Roman" w:hAnsi="Times New Roman"/>
          <w:sz w:val="28"/>
        </w:rPr>
        <w:t xml:space="preserve">и участнику (ветерану) специальной военной операции и (или) члену его семьи </w:t>
      </w:r>
    </w:p>
    <w:p w14:paraId="1B000000">
      <w:pPr>
        <w:pStyle w:val="Style_3"/>
        <w:numPr>
          <w:ilvl w:val="1"/>
          <w:numId w:val="3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настоящем Порядке под </w:t>
      </w:r>
      <w:r>
        <w:rPr>
          <w:rFonts w:ascii="Times New Roman" w:hAnsi="Times New Roman"/>
          <w:sz w:val="28"/>
        </w:rPr>
        <w:t xml:space="preserve">услугой понимается </w:t>
      </w:r>
      <w:r>
        <w:rPr>
          <w:rFonts w:ascii="Times New Roman" w:hAnsi="Times New Roman"/>
          <w:sz w:val="28"/>
        </w:rPr>
        <w:t xml:space="preserve">разовая </w:t>
      </w:r>
      <w:r>
        <w:rPr>
          <w:rFonts w:ascii="Times New Roman" w:hAnsi="Times New Roman"/>
          <w:sz w:val="28"/>
        </w:rPr>
        <w:t xml:space="preserve">психологическая, психолого-педагогическая помощь, в том числе экстренная, кризисная помощь, оказываемая в виде консультации </w:t>
      </w:r>
      <w:r>
        <w:rPr>
          <w:rFonts w:ascii="Times New Roman" w:hAnsi="Times New Roman"/>
          <w:sz w:val="28"/>
        </w:rPr>
        <w:t>участнику (ве</w:t>
      </w:r>
      <w:r>
        <w:rPr>
          <w:rFonts w:ascii="Times New Roman" w:hAnsi="Times New Roman"/>
          <w:sz w:val="28"/>
        </w:rPr>
        <w:t xml:space="preserve">терану) СВО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(или) члену </w:t>
      </w:r>
      <w:r>
        <w:rPr>
          <w:rFonts w:ascii="Times New Roman" w:hAnsi="Times New Roman"/>
          <w:sz w:val="28"/>
        </w:rPr>
        <w:t xml:space="preserve">его семьи </w:t>
      </w:r>
      <w:r>
        <w:rPr>
          <w:rFonts w:ascii="Times New Roman" w:hAnsi="Times New Roman"/>
          <w:sz w:val="28"/>
        </w:rPr>
        <w:t>педагогом-психологом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ППМС-центра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(определенным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пункте 2.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настоящего Порядка) </w:t>
      </w:r>
      <w:r>
        <w:rPr>
          <w:rFonts w:ascii="Times New Roman" w:hAnsi="Times New Roman"/>
          <w:sz w:val="28"/>
        </w:rPr>
        <w:t xml:space="preserve">на основании направления </w:t>
      </w:r>
      <w:r>
        <w:rPr>
          <w:rFonts w:ascii="Times New Roman" w:hAnsi="Times New Roman"/>
          <w:sz w:val="28"/>
        </w:rPr>
        <w:t>участник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(ветеран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) СВО и (или) член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его семьи</w:t>
      </w:r>
      <w:r>
        <w:rPr>
          <w:rFonts w:ascii="Times New Roman" w:hAnsi="Times New Roman"/>
          <w:sz w:val="28"/>
        </w:rPr>
        <w:t xml:space="preserve"> в ППМС-центр Фондом (филиалом Фонда).</w:t>
      </w:r>
    </w:p>
    <w:p w14:paraId="1C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 получателем услуги в настоящем Порядке понимается</w:t>
      </w:r>
      <w:r>
        <w:rPr>
          <w:rFonts w:ascii="Times New Roman" w:hAnsi="Times New Roman"/>
          <w:sz w:val="28"/>
        </w:rPr>
        <w:t xml:space="preserve"> участник (ветеран) СВО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член его семьи</w:t>
      </w:r>
      <w:r>
        <w:rPr>
          <w:rFonts w:ascii="Times New Roman" w:hAnsi="Times New Roman"/>
          <w:sz w:val="28"/>
        </w:rPr>
        <w:t xml:space="preserve">, группа лиц в составе участника (ветерана) СВО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(или) членов его семьи, направленный / направленных на консультацию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ППМС-центр Фондом (филиалом Фонда) по специально р</w:t>
      </w:r>
      <w:r>
        <w:rPr>
          <w:rFonts w:ascii="Times New Roman" w:hAnsi="Times New Roman"/>
          <w:sz w:val="28"/>
        </w:rPr>
        <w:t>азработанной форме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 – б</w:t>
      </w:r>
      <w:r>
        <w:rPr>
          <w:rFonts w:ascii="Times New Roman" w:hAnsi="Times New Roman"/>
          <w:sz w:val="28"/>
        </w:rPr>
        <w:t>ланк направления Государственным фондом поддержки участников специальной военной операции «Защитники Отечества» участника (ветерана) специальной военной операции и (или) члена (-ов) его семьи в центр психолого-педагогической, медицинской и социальной помощи для получения услуг психологической, психолого-педагогической помощи</w:t>
      </w:r>
      <w:r>
        <w:rPr>
          <w:rFonts w:ascii="Times New Roman" w:hAnsi="Times New Roman"/>
          <w:sz w:val="28"/>
        </w:rPr>
        <w:t xml:space="preserve"> (далее – бланк направления)</w:t>
      </w:r>
      <w:r>
        <w:rPr>
          <w:rFonts w:ascii="Times New Roman" w:hAnsi="Times New Roman"/>
          <w:sz w:val="28"/>
        </w:rPr>
        <w:t xml:space="preserve"> (Приложение</w:t>
      </w:r>
      <w:r>
        <w:rPr>
          <w:rFonts w:ascii="Times New Roman" w:hAnsi="Times New Roman"/>
          <w:sz w:val="28"/>
        </w:rPr>
        <w:t xml:space="preserve"> 1</w:t>
      </w:r>
      <w:r>
        <w:rPr>
          <w:rFonts w:ascii="Times New Roman" w:hAnsi="Times New Roman"/>
          <w:sz w:val="28"/>
        </w:rPr>
        <w:t>).</w:t>
      </w:r>
    </w:p>
    <w:p w14:paraId="1D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Продолжительность одной консультации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рамках услуги </w:t>
      </w:r>
      <w:r>
        <w:rPr>
          <w:rFonts w:ascii="Times New Roman" w:hAnsi="Times New Roman"/>
          <w:sz w:val="28"/>
        </w:rPr>
        <w:t xml:space="preserve">составляет не менее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5 минут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При оказании экстренной психологической помощи продолжительность консультации не </w:t>
      </w:r>
      <w:r>
        <w:rPr>
          <w:rFonts w:ascii="Times New Roman" w:hAnsi="Times New Roman"/>
          <w:sz w:val="28"/>
        </w:rPr>
        <w:t>регламентирована</w:t>
      </w:r>
      <w:r>
        <w:rPr>
          <w:rFonts w:ascii="Times New Roman" w:hAnsi="Times New Roman"/>
          <w:sz w:val="28"/>
        </w:rPr>
        <w:t>.</w:t>
      </w:r>
    </w:p>
    <w:p w14:paraId="1E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Тематика консультации в рамках услуги определяется </w:t>
      </w:r>
      <w:r>
        <w:rPr>
          <w:rFonts w:ascii="Times New Roman" w:hAnsi="Times New Roman"/>
          <w:sz w:val="28"/>
        </w:rPr>
        <w:t>кодификатором</w:t>
      </w:r>
      <w:r>
        <w:rPr>
          <w:rFonts w:ascii="Times New Roman" w:hAnsi="Times New Roman"/>
          <w:sz w:val="28"/>
        </w:rPr>
        <w:t xml:space="preserve"> обращений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рамках получения психологической, психолого-педагогической помощи участником (ветераном) специальной военной операции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(или) членом (-ами) его семьи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(Приложение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). </w:t>
      </w:r>
    </w:p>
    <w:p w14:paraId="1F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если запрос лежит вне обозначенных рамок (например,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ходе оказани</w:t>
      </w:r>
      <w:bookmarkStart w:id="3" w:name="_GoBack"/>
      <w:bookmarkEnd w:id="3"/>
      <w:r>
        <w:rPr>
          <w:rFonts w:ascii="Times New Roman" w:hAnsi="Times New Roman"/>
          <w:sz w:val="28"/>
        </w:rPr>
        <w:t xml:space="preserve">я услуги выясняется, что есть потребность в консультации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вопросам, не связанным </w:t>
      </w:r>
      <w:r>
        <w:rPr>
          <w:rFonts w:ascii="Times New Roman" w:hAnsi="Times New Roman"/>
          <w:sz w:val="28"/>
        </w:rPr>
        <w:t>с указанными в п. 2.4.</w:t>
      </w:r>
      <w:r>
        <w:rPr>
          <w:rFonts w:ascii="Times New Roman" w:hAnsi="Times New Roman"/>
          <w:sz w:val="28"/>
        </w:rPr>
        <w:t xml:space="preserve"> настоящего Порядка,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или есть потребность в другом специалисте, например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юридическая консультация</w:t>
      </w:r>
      <w:r>
        <w:rPr>
          <w:rFonts w:ascii="Times New Roman" w:hAnsi="Times New Roman"/>
          <w:sz w:val="28"/>
        </w:rPr>
        <w:t xml:space="preserve">), </w:t>
      </w:r>
      <w:r>
        <w:rPr>
          <w:rFonts w:ascii="Times New Roman" w:hAnsi="Times New Roman"/>
          <w:sz w:val="28"/>
        </w:rPr>
        <w:t>педагог-психолог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ППМС-центра (определенный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пункте 2.8 настоящего Порядка) </w:t>
      </w:r>
      <w:r>
        <w:rPr>
          <w:rFonts w:ascii="Times New Roman" w:hAnsi="Times New Roman"/>
          <w:sz w:val="28"/>
        </w:rPr>
        <w:t xml:space="preserve">доводит до сведения получателя </w:t>
      </w:r>
      <w:r>
        <w:rPr>
          <w:rFonts w:ascii="Times New Roman" w:hAnsi="Times New Roman"/>
          <w:sz w:val="28"/>
        </w:rPr>
        <w:t>услуг</w:t>
      </w:r>
      <w:r>
        <w:rPr>
          <w:rFonts w:ascii="Times New Roman" w:hAnsi="Times New Roman"/>
          <w:sz w:val="28"/>
        </w:rPr>
        <w:t xml:space="preserve"> информацию, что вопрос выходит за пределы его компетенции, а также,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при наличии такой возможности, предоставляет </w:t>
      </w:r>
      <w:r>
        <w:rPr>
          <w:rFonts w:ascii="Times New Roman" w:hAnsi="Times New Roman"/>
          <w:sz w:val="28"/>
        </w:rPr>
        <w:t xml:space="preserve">контактную информацию государственных и </w:t>
      </w:r>
      <w:r>
        <w:rPr>
          <w:rFonts w:ascii="Times New Roman" w:hAnsi="Times New Roman"/>
          <w:sz w:val="28"/>
        </w:rPr>
        <w:t xml:space="preserve">(или) </w:t>
      </w:r>
      <w:r>
        <w:rPr>
          <w:rFonts w:ascii="Times New Roman" w:hAnsi="Times New Roman"/>
          <w:sz w:val="28"/>
        </w:rPr>
        <w:t xml:space="preserve">муниципальных органов и организаций, в которые можно обратиться за помощью по данному вопросу, выполняя тем самым диспетчерскую функцию. Диспетчерская консультация </w:t>
      </w:r>
      <w:r>
        <w:rPr>
          <w:rFonts w:ascii="Times New Roman" w:hAnsi="Times New Roman"/>
          <w:sz w:val="28"/>
        </w:rPr>
        <w:t xml:space="preserve">является </w:t>
      </w:r>
      <w:r>
        <w:rPr>
          <w:rFonts w:ascii="Times New Roman" w:hAnsi="Times New Roman"/>
          <w:sz w:val="28"/>
        </w:rPr>
        <w:t>оказанной услугой</w:t>
      </w:r>
      <w:r>
        <w:rPr>
          <w:rFonts w:ascii="Times New Roman" w:hAnsi="Times New Roman"/>
          <w:sz w:val="28"/>
        </w:rPr>
        <w:t xml:space="preserve"> и обозначается в соответствии с кодификатором обращений</w:t>
      </w:r>
      <w:r>
        <w:rPr>
          <w:rFonts w:ascii="Times New Roman" w:hAnsi="Times New Roman"/>
          <w:sz w:val="28"/>
        </w:rPr>
        <w:t>.</w:t>
      </w:r>
    </w:p>
    <w:p w14:paraId="20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Услуга оказывается на основании заключения в субъекте Российской Федерации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оговора между Фондом (филиалом Фонда)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ППМС-центром.</w:t>
      </w:r>
    </w:p>
    <w:p w14:paraId="21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Стоимость одной услуги определяется </w:t>
      </w:r>
      <w:r>
        <w:rPr>
          <w:rFonts w:ascii="Times New Roman" w:hAnsi="Times New Roman"/>
          <w:sz w:val="28"/>
          <w:highlight w:val="white"/>
        </w:rPr>
        <w:t>Д</w:t>
      </w:r>
      <w:r>
        <w:rPr>
          <w:rFonts w:ascii="Times New Roman" w:hAnsi="Times New Roman"/>
          <w:sz w:val="28"/>
          <w:highlight w:val="white"/>
        </w:rPr>
        <w:t xml:space="preserve">оговором, заключаемым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в соответствии с пунктом </w:t>
      </w:r>
      <w:r>
        <w:rPr>
          <w:rFonts w:ascii="Times New Roman" w:hAnsi="Times New Roman"/>
          <w:sz w:val="28"/>
          <w:highlight w:val="white"/>
        </w:rPr>
        <w:t>2.6</w:t>
      </w:r>
      <w:r>
        <w:rPr>
          <w:rFonts w:ascii="Times New Roman" w:hAnsi="Times New Roman"/>
          <w:sz w:val="28"/>
          <w:highlight w:val="white"/>
        </w:rPr>
        <w:t>. настоящего Порядка.</w:t>
      </w:r>
    </w:p>
    <w:p w14:paraId="22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Услугу оказывает педагог-психолог ППМС-центра, включенный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 xml:space="preserve">соответствующий подраздел </w:t>
      </w:r>
      <w:r>
        <w:rPr>
          <w:rFonts w:ascii="Times New Roman" w:hAnsi="Times New Roman"/>
          <w:sz w:val="28"/>
        </w:rPr>
        <w:t>Федеральн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реестр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педагогов-психологов (психологов в сфере образования), имеющи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компетенции по оказанию экстренной и кризисной психологической помощи участникам образовательных отношений </w:t>
      </w:r>
      <w:r>
        <w:rPr>
          <w:rFonts w:ascii="Times New Roman" w:hAnsi="Times New Roman"/>
          <w:sz w:val="28"/>
        </w:rPr>
        <w:t>(далее – психолог Центра)</w:t>
      </w:r>
      <w:r>
        <w:rPr>
          <w:rFonts w:ascii="Times New Roman" w:hAnsi="Times New Roman"/>
          <w:sz w:val="28"/>
        </w:rPr>
        <w:t>.</w:t>
      </w:r>
    </w:p>
    <w:p w14:paraId="23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Услуга может быть оказана </w:t>
      </w:r>
      <w:r>
        <w:rPr>
          <w:rFonts w:ascii="Times New Roman" w:hAnsi="Times New Roman"/>
          <w:sz w:val="28"/>
        </w:rPr>
        <w:t>как в форме индивидуальной консультации, так и в форме групповой консультации:</w:t>
      </w:r>
    </w:p>
    <w:p w14:paraId="24000000">
      <w:pPr>
        <w:pStyle w:val="Style_3"/>
        <w:numPr>
          <w:ilvl w:val="2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групповая форма консультации предполагает оказан</w:t>
      </w:r>
      <w:r>
        <w:rPr>
          <w:rFonts w:ascii="Times New Roman" w:hAnsi="Times New Roman"/>
          <w:sz w:val="28"/>
        </w:rPr>
        <w:t xml:space="preserve">ие услуги как получателю услуги (участник (ветеран) СВО и члены его семьи, например,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рамках семейного консультирования), </w:t>
      </w:r>
      <w:r>
        <w:rPr>
          <w:rFonts w:ascii="Times New Roman" w:hAnsi="Times New Roman"/>
          <w:sz w:val="28"/>
        </w:rPr>
        <w:t>так и группе получателей услуги</w:t>
      </w:r>
      <w:r>
        <w:rPr>
          <w:rFonts w:ascii="Times New Roman" w:hAnsi="Times New Roman"/>
          <w:sz w:val="28"/>
        </w:rPr>
        <w:t xml:space="preserve"> (например, группы поддержки для участников (ветеранов) СВО и членов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их семей);</w:t>
      </w:r>
    </w:p>
    <w:p w14:paraId="25000000">
      <w:pPr>
        <w:pStyle w:val="Style_3"/>
        <w:numPr>
          <w:ilvl w:val="2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</w:t>
      </w:r>
      <w:r>
        <w:rPr>
          <w:rFonts w:ascii="Times New Roman" w:hAnsi="Times New Roman"/>
          <w:sz w:val="28"/>
        </w:rPr>
        <w:t>а групповая</w:t>
      </w:r>
      <w:r>
        <w:rPr>
          <w:rFonts w:ascii="Times New Roman" w:hAnsi="Times New Roman"/>
          <w:sz w:val="28"/>
        </w:rPr>
        <w:t xml:space="preserve"> консультаци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оценивается как одна услуга;</w:t>
      </w:r>
    </w:p>
    <w:p w14:paraId="26000000">
      <w:pPr>
        <w:pStyle w:val="Style_3"/>
        <w:numPr>
          <w:ilvl w:val="2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услуга в форме индивидуальной или групповой консультации оказывается в ППМС-центре;</w:t>
      </w:r>
    </w:p>
    <w:p w14:paraId="27000000">
      <w:pPr>
        <w:pStyle w:val="Style_3"/>
        <w:numPr>
          <w:ilvl w:val="2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индивидуальная или групповая консультация получателю услуги может быть оказана </w:t>
      </w:r>
      <w:r>
        <w:rPr>
          <w:rFonts w:ascii="Times New Roman" w:hAnsi="Times New Roman"/>
          <w:sz w:val="28"/>
        </w:rPr>
        <w:t xml:space="preserve">психологом Центра </w:t>
      </w:r>
      <w:r>
        <w:rPr>
          <w:rFonts w:ascii="Times New Roman" w:hAnsi="Times New Roman"/>
          <w:sz w:val="28"/>
        </w:rPr>
        <w:t>по месту проживания (месту нахождения в субъекте Российской Федерации) получателя услуги</w:t>
      </w:r>
      <w:r>
        <w:rPr>
          <w:rFonts w:ascii="Times New Roman" w:hAnsi="Times New Roman"/>
          <w:sz w:val="28"/>
        </w:rPr>
        <w:t xml:space="preserve"> (выездная консультация). Организация выездной консультации регламентируется локальными нормативными актами ППМС-центра и может быть реализована в случае</w:t>
      </w:r>
      <w:r>
        <w:rPr>
          <w:rFonts w:ascii="Times New Roman" w:hAnsi="Times New Roman"/>
          <w:sz w:val="28"/>
        </w:rPr>
        <w:t xml:space="preserve"> невозможности самостоятельного посещения </w:t>
      </w:r>
      <w:r>
        <w:rPr>
          <w:rFonts w:ascii="Times New Roman" w:hAnsi="Times New Roman"/>
          <w:sz w:val="28"/>
        </w:rPr>
        <w:t xml:space="preserve">ППМС-центра </w:t>
      </w:r>
      <w:r>
        <w:rPr>
          <w:rFonts w:ascii="Times New Roman" w:hAnsi="Times New Roman"/>
          <w:sz w:val="28"/>
        </w:rPr>
        <w:t>получателем услуги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28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Услуга может быть оказана </w:t>
      </w:r>
      <w:r>
        <w:rPr>
          <w:rFonts w:ascii="Times New Roman" w:hAnsi="Times New Roman"/>
          <w:sz w:val="28"/>
        </w:rPr>
        <w:t xml:space="preserve">психологом Центра </w:t>
      </w:r>
      <w:r>
        <w:rPr>
          <w:rFonts w:ascii="Times New Roman" w:hAnsi="Times New Roman"/>
          <w:sz w:val="28"/>
        </w:rPr>
        <w:t>как в очном формате, так и в дистанционном формате:</w:t>
      </w:r>
    </w:p>
    <w:p w14:paraId="29000000">
      <w:pPr>
        <w:pStyle w:val="Style_3"/>
        <w:numPr>
          <w:ilvl w:val="2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очный или дистанционный формат может быть реализован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отношении как индивидуальной, так и групповой консультации;</w:t>
      </w:r>
    </w:p>
    <w:p w14:paraId="2A000000">
      <w:pPr>
        <w:pStyle w:val="Style_3"/>
        <w:numPr>
          <w:ilvl w:val="2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слуга в очном формате оказывается в помещении ППМС-центра, оборудованном для обеспечения доступности и отвечающем санитарным требованиям и нормам безопасности</w:t>
      </w:r>
      <w:r>
        <w:rPr>
          <w:rFonts w:ascii="Times New Roman" w:hAnsi="Times New Roman"/>
          <w:sz w:val="28"/>
        </w:rPr>
        <w:t xml:space="preserve">, включая доступность для лиц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ограниченными возможностями здоровья</w:t>
      </w:r>
      <w:r>
        <w:rPr>
          <w:rFonts w:ascii="Times New Roman" w:hAnsi="Times New Roman"/>
          <w:sz w:val="28"/>
        </w:rPr>
        <w:t>;</w:t>
      </w:r>
    </w:p>
    <w:p w14:paraId="2B000000">
      <w:pPr>
        <w:pStyle w:val="Style_3"/>
        <w:numPr>
          <w:ilvl w:val="2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консультирование в дистанционном формате может быть реализовано с использованием цифровых технологий (при наличии в ППМС-центре и у получателя услуг необходимых технических средств)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для индивиду</w:t>
      </w:r>
      <w:r>
        <w:rPr>
          <w:rFonts w:ascii="Times New Roman" w:hAnsi="Times New Roman"/>
          <w:sz w:val="28"/>
        </w:rPr>
        <w:t xml:space="preserve">альных и групповых консультаций </w:t>
      </w:r>
      <w:r>
        <w:rPr>
          <w:rFonts w:ascii="Times New Roman" w:hAnsi="Times New Roman"/>
          <w:sz w:val="28"/>
        </w:rPr>
        <w:t>и (или) посредством телефонной связи получателя услуг с психологом</w:t>
      </w:r>
      <w:r>
        <w:rPr>
          <w:rFonts w:ascii="Times New Roman" w:hAnsi="Times New Roman"/>
          <w:sz w:val="28"/>
        </w:rPr>
        <w:t xml:space="preserve"> Центра </w:t>
      </w:r>
      <w:r>
        <w:rPr>
          <w:rFonts w:ascii="Times New Roman" w:hAnsi="Times New Roman"/>
          <w:sz w:val="28"/>
        </w:rPr>
        <w:t>(для индивидуальных консультаций);</w:t>
      </w:r>
    </w:p>
    <w:p w14:paraId="2C000000">
      <w:pPr>
        <w:pStyle w:val="Style_3"/>
        <w:numPr>
          <w:ilvl w:val="2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диспетчерская консультация может быть оказана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письменном формате; </w:t>
      </w:r>
    </w:p>
    <w:p w14:paraId="2D000000">
      <w:pPr>
        <w:pStyle w:val="Style_3"/>
        <w:numPr>
          <w:ilvl w:val="2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стоимость услуги не зависит от формата ее оказания.</w:t>
      </w:r>
    </w:p>
    <w:p w14:paraId="2E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услуг в рамках класси</w:t>
      </w:r>
      <w:r>
        <w:rPr>
          <w:rFonts w:ascii="Times New Roman" w:hAnsi="Times New Roman"/>
          <w:sz w:val="28"/>
        </w:rPr>
        <w:t xml:space="preserve">фикатора обращений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(Приложение</w:t>
      </w:r>
      <w:r>
        <w:rPr>
          <w:rFonts w:ascii="Times New Roman" w:hAnsi="Times New Roman"/>
          <w:sz w:val="28"/>
        </w:rPr>
        <w:t xml:space="preserve"> 3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 xml:space="preserve">для одного получателя услуг </w:t>
      </w:r>
      <w:r>
        <w:rPr>
          <w:rFonts w:ascii="Times New Roman" w:hAnsi="Times New Roman"/>
          <w:sz w:val="28"/>
        </w:rPr>
        <w:t>не ограничено.</w:t>
      </w:r>
    </w:p>
    <w:p w14:paraId="2F000000">
      <w:pPr>
        <w:pStyle w:val="Style_3"/>
        <w:numPr>
          <w:ilvl w:val="1"/>
          <w:numId w:val="4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Средства, полученные ППМС-центром в рамках оказания услуг, могут быть израсходованы на:</w:t>
      </w:r>
    </w:p>
    <w:p w14:paraId="30000000">
      <w:pPr>
        <w:pStyle w:val="Style_3"/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оплату труда психологов Центра, а также иных сотрудников ППМС-центра и (или) сотрудников, привлекаемых к оказанию услуг на условиях гражданско-правовых договоров;</w:t>
      </w:r>
    </w:p>
    <w:p w14:paraId="31000000">
      <w:pPr>
        <w:pStyle w:val="Style_3"/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продвижение работы ППМС-центра; </w:t>
      </w:r>
    </w:p>
    <w:p w14:paraId="32000000">
      <w:pPr>
        <w:pStyle w:val="Style_3"/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приобретение нефинансовых активов, в том числе основных средств, нематериальных активов и материальных запасов, необходимых для оказания услуг (мебели и оргтехники, тиражирования информационных материалов)</w:t>
      </w:r>
      <w:r>
        <w:rPr>
          <w:rFonts w:ascii="Times New Roman" w:hAnsi="Times New Roman"/>
          <w:sz w:val="28"/>
        </w:rPr>
        <w:t>.</w:t>
      </w:r>
    </w:p>
    <w:p w14:paraId="33000000">
      <w:pPr>
        <w:pStyle w:val="Style_2"/>
        <w:tabs>
          <w:tab w:leader="none" w:pos="851" w:val="left"/>
        </w:tabs>
        <w:spacing w:after="0" w:before="0" w:line="276" w:lineRule="auto"/>
        <w:ind/>
        <w:jc w:val="center"/>
        <w:rPr>
          <w:rFonts w:ascii="Times New Roman" w:hAnsi="Times New Roman"/>
          <w:sz w:val="28"/>
        </w:rPr>
      </w:pPr>
    </w:p>
    <w:p w14:paraId="34000000">
      <w:pPr>
        <w:pStyle w:val="Style_2"/>
        <w:tabs>
          <w:tab w:leader="none" w:pos="851" w:val="left"/>
        </w:tabs>
        <w:spacing w:after="0" w:before="0" w:line="276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Порядок </w:t>
      </w:r>
      <w:r>
        <w:rPr>
          <w:rFonts w:ascii="Times New Roman" w:hAnsi="Times New Roman"/>
          <w:sz w:val="28"/>
        </w:rPr>
        <w:t xml:space="preserve">оказания </w:t>
      </w:r>
      <w:r>
        <w:rPr>
          <w:rFonts w:ascii="Times New Roman" w:hAnsi="Times New Roman"/>
          <w:sz w:val="28"/>
        </w:rPr>
        <w:t>услуг</w:t>
      </w:r>
    </w:p>
    <w:p w14:paraId="35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.1. </w:t>
      </w:r>
      <w:r>
        <w:rPr>
          <w:rFonts w:ascii="Times New Roman" w:hAnsi="Times New Roman"/>
          <w:sz w:val="28"/>
        </w:rPr>
        <w:t xml:space="preserve">Основанием для оказания </w:t>
      </w:r>
      <w:r>
        <w:rPr>
          <w:rFonts w:ascii="Times New Roman" w:hAnsi="Times New Roman"/>
          <w:sz w:val="28"/>
        </w:rPr>
        <w:t xml:space="preserve">услуги </w:t>
      </w:r>
      <w:r>
        <w:rPr>
          <w:rFonts w:ascii="Times New Roman" w:hAnsi="Times New Roman"/>
          <w:sz w:val="28"/>
        </w:rPr>
        <w:t xml:space="preserve">участнику (ветерану) СВО и (или) члену (-ам) его семьи является его </w:t>
      </w:r>
      <w:r>
        <w:rPr>
          <w:rFonts w:ascii="Times New Roman" w:hAnsi="Times New Roman"/>
          <w:sz w:val="28"/>
        </w:rPr>
        <w:t xml:space="preserve">(их) </w:t>
      </w:r>
      <w:r>
        <w:rPr>
          <w:rFonts w:ascii="Times New Roman" w:hAnsi="Times New Roman"/>
          <w:sz w:val="28"/>
        </w:rPr>
        <w:t xml:space="preserve">обращение в ППМС-центр </w:t>
      </w:r>
      <w:r>
        <w:rPr>
          <w:rFonts w:ascii="Times New Roman" w:hAnsi="Times New Roman"/>
          <w:sz w:val="28"/>
        </w:rPr>
        <w:t>с бланком</w:t>
      </w:r>
      <w:r>
        <w:rPr>
          <w:rFonts w:ascii="Times New Roman" w:hAnsi="Times New Roman"/>
          <w:sz w:val="28"/>
        </w:rPr>
        <w:t xml:space="preserve"> направлени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, оформленн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и выданн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получателю услуг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Фонд</w:t>
      </w:r>
      <w:r>
        <w:rPr>
          <w:rFonts w:ascii="Times New Roman" w:hAnsi="Times New Roman"/>
          <w:sz w:val="28"/>
          <w:highlight w:val="white"/>
        </w:rPr>
        <w:t>ом (филиалом Фонда) (Приложение</w:t>
      </w:r>
      <w:r>
        <w:rPr>
          <w:rFonts w:ascii="Times New Roman" w:hAnsi="Times New Roman"/>
          <w:sz w:val="28"/>
          <w:highlight w:val="white"/>
        </w:rPr>
        <w:t xml:space="preserve"> 1</w:t>
      </w:r>
      <w:r>
        <w:rPr>
          <w:rFonts w:ascii="Times New Roman" w:hAnsi="Times New Roman"/>
          <w:sz w:val="28"/>
          <w:highlight w:val="white"/>
        </w:rPr>
        <w:t>).</w:t>
      </w:r>
    </w:p>
    <w:p w14:paraId="36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.2. В целях учета направлений Фонд (филиал Фонда) дополнительно информирует ППМС-центр о выданном </w:t>
      </w:r>
      <w:r>
        <w:rPr>
          <w:rFonts w:ascii="Times New Roman" w:hAnsi="Times New Roman"/>
          <w:sz w:val="28"/>
        </w:rPr>
        <w:t xml:space="preserve">бланке </w:t>
      </w:r>
      <w:r>
        <w:rPr>
          <w:rFonts w:ascii="Times New Roman" w:hAnsi="Times New Roman"/>
          <w:sz w:val="28"/>
        </w:rPr>
        <w:t>направлени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посредством передачи его электронной или сканированной копии. Информирование производится в</w:t>
      </w:r>
      <w:r>
        <w:rPr>
          <w:rFonts w:ascii="Times New Roman" w:hAnsi="Times New Roman"/>
          <w:sz w:val="28"/>
        </w:rPr>
        <w:t xml:space="preserve"> течение 3 рабочих дней после</w:t>
      </w:r>
      <w:r>
        <w:rPr>
          <w:rFonts w:ascii="Times New Roman" w:hAnsi="Times New Roman"/>
          <w:sz w:val="28"/>
        </w:rPr>
        <w:t xml:space="preserve"> оформления </w:t>
      </w:r>
      <w:r>
        <w:rPr>
          <w:rFonts w:ascii="Times New Roman" w:hAnsi="Times New Roman"/>
          <w:sz w:val="28"/>
        </w:rPr>
        <w:t xml:space="preserve">бланка </w:t>
      </w:r>
      <w:r>
        <w:rPr>
          <w:rFonts w:ascii="Times New Roman" w:hAnsi="Times New Roman"/>
          <w:sz w:val="28"/>
        </w:rPr>
        <w:t>направления.</w:t>
      </w:r>
    </w:p>
    <w:p w14:paraId="37000000">
      <w:p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</w:t>
      </w:r>
      <w:r>
        <w:rPr>
          <w:rFonts w:ascii="Times New Roman" w:hAnsi="Times New Roman"/>
          <w:sz w:val="28"/>
        </w:rPr>
        <w:t xml:space="preserve">Получатель услуги </w:t>
      </w:r>
      <w:r>
        <w:rPr>
          <w:rFonts w:ascii="Times New Roman" w:hAnsi="Times New Roman"/>
          <w:sz w:val="28"/>
        </w:rPr>
        <w:t>посещает ППМС</w:t>
      </w:r>
      <w:r>
        <w:rPr>
          <w:rFonts w:ascii="Times New Roman" w:hAnsi="Times New Roman"/>
          <w:sz w:val="28"/>
        </w:rPr>
        <w:t xml:space="preserve">-центр </w:t>
      </w:r>
      <w:r>
        <w:rPr>
          <w:rFonts w:ascii="Times New Roman" w:hAnsi="Times New Roman"/>
          <w:sz w:val="28"/>
        </w:rPr>
        <w:t xml:space="preserve">с бланком направления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срок </w:t>
      </w:r>
      <w:r>
        <w:rPr>
          <w:rFonts w:ascii="Times New Roman" w:hAnsi="Times New Roman"/>
          <w:sz w:val="28"/>
        </w:rPr>
        <w:t xml:space="preserve">не позднее 30 </w:t>
      </w:r>
      <w:r>
        <w:rPr>
          <w:rFonts w:ascii="Times New Roman" w:hAnsi="Times New Roman"/>
          <w:sz w:val="28"/>
        </w:rPr>
        <w:t xml:space="preserve">календарных </w:t>
      </w:r>
      <w:r>
        <w:rPr>
          <w:rFonts w:ascii="Times New Roman" w:hAnsi="Times New Roman"/>
          <w:sz w:val="28"/>
        </w:rPr>
        <w:t xml:space="preserve">дней после его получения в Фонде (филиале Фонда). </w:t>
      </w:r>
      <w:r>
        <w:rPr>
          <w:rFonts w:ascii="Times New Roman" w:hAnsi="Times New Roman"/>
          <w:sz w:val="28"/>
        </w:rPr>
        <w:t xml:space="preserve">В случае желания получить услугу в более поздние сроки, получатель услуг связывается с ППМС-центром для оставления заявки на последующее посещение с открытой датой в рамках времени, указанного в Договоре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с Фондом. </w:t>
      </w:r>
      <w:r>
        <w:rPr>
          <w:rFonts w:ascii="Times New Roman" w:hAnsi="Times New Roman"/>
          <w:sz w:val="28"/>
        </w:rPr>
        <w:t>При невозможности очного посещения, получатель услуги обращается в ППМС-центр посредством указанных Фонд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м (филиалом Фонда) в </w:t>
      </w:r>
      <w:r>
        <w:rPr>
          <w:rFonts w:ascii="Times New Roman" w:hAnsi="Times New Roman"/>
          <w:sz w:val="28"/>
        </w:rPr>
        <w:t xml:space="preserve">бланке </w:t>
      </w:r>
      <w:r>
        <w:rPr>
          <w:rFonts w:ascii="Times New Roman" w:hAnsi="Times New Roman"/>
          <w:sz w:val="28"/>
        </w:rPr>
        <w:t>направлени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способов связи (телефонная связь, электронная почта, иное).</w:t>
      </w:r>
      <w:r>
        <w:rPr>
          <w:rFonts w:ascii="Times New Roman" w:hAnsi="Times New Roman"/>
          <w:sz w:val="28"/>
        </w:rPr>
        <w:t xml:space="preserve"> </w:t>
      </w:r>
    </w:p>
    <w:p w14:paraId="38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Дата, время, форма и формат первичной консультации в рамках услуги определяется психологом Центра по согласованию с получателем услуги.</w:t>
      </w:r>
    </w:p>
    <w:p w14:paraId="39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Получатель услуг </w:t>
      </w:r>
      <w:r>
        <w:rPr>
          <w:rFonts w:ascii="Times New Roman" w:hAnsi="Times New Roman"/>
          <w:sz w:val="28"/>
        </w:rPr>
        <w:t>имеет право знакомиться с локальными нормативными документами ППМС-центра.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ППМС-центр вправе заключить договор на оказание услуг с участником (ветераном) СВО и (или) членом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(-ами) его семьи в форме, предусмотренной локальными нормативными актами ППМС-центра.</w:t>
      </w:r>
    </w:p>
    <w:p w14:paraId="3A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Получатель услуг письменно подтверждает свое согласие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обработку в ППМС-центре своих персональных данных в соответствии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локальными нормативными актами ППМС-центра.</w:t>
      </w:r>
    </w:p>
    <w:p w14:paraId="3B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Психолог Центра оказывает услуги с соблюдением норм действующего законодательства, в том числе </w:t>
      </w:r>
      <w:r>
        <w:rPr>
          <w:rFonts w:ascii="Times New Roman" w:hAnsi="Times New Roman"/>
          <w:sz w:val="28"/>
        </w:rPr>
        <w:t>Федерального закона от 27 июля 2006 г. № 152-ФЗ «О персональных данных»</w:t>
      </w:r>
      <w:r>
        <w:rPr>
          <w:rFonts w:ascii="Times New Roman" w:hAnsi="Times New Roman"/>
          <w:sz w:val="28"/>
        </w:rPr>
        <w:t>, локальных нормативных актов ППМС-центра.</w:t>
      </w:r>
    </w:p>
    <w:p w14:paraId="3C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сихолог </w:t>
      </w:r>
      <w:r>
        <w:rPr>
          <w:rFonts w:ascii="Times New Roman" w:hAnsi="Times New Roman"/>
          <w:sz w:val="28"/>
        </w:rPr>
        <w:t>Центра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рамках оказания услуг </w:t>
      </w:r>
      <w:r>
        <w:rPr>
          <w:rFonts w:ascii="Times New Roman" w:hAnsi="Times New Roman"/>
          <w:sz w:val="28"/>
        </w:rPr>
        <w:t xml:space="preserve">имеет право самостоятельно определять приоритетное направления работы с </w:t>
      </w:r>
      <w:r>
        <w:rPr>
          <w:rFonts w:ascii="Times New Roman" w:hAnsi="Times New Roman"/>
          <w:sz w:val="28"/>
        </w:rPr>
        <w:t>получателем услуг</w:t>
      </w:r>
      <w:r>
        <w:rPr>
          <w:rFonts w:ascii="Times New Roman" w:hAnsi="Times New Roman"/>
          <w:sz w:val="28"/>
        </w:rPr>
        <w:t xml:space="preserve">, формулировать конкретные задачи работы, выбирать формы и методы работы, количество необходимых </w:t>
      </w:r>
      <w:r>
        <w:rPr>
          <w:rFonts w:ascii="Times New Roman" w:hAnsi="Times New Roman"/>
          <w:sz w:val="28"/>
        </w:rPr>
        <w:t xml:space="preserve">психологических </w:t>
      </w:r>
      <w:r>
        <w:rPr>
          <w:rFonts w:ascii="Times New Roman" w:hAnsi="Times New Roman"/>
          <w:sz w:val="28"/>
        </w:rPr>
        <w:t>консультаций.</w:t>
      </w:r>
    </w:p>
    <w:p w14:paraId="3D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необходимости</w:t>
      </w:r>
      <w:r>
        <w:rPr>
          <w:rFonts w:ascii="Times New Roman" w:hAnsi="Times New Roman"/>
          <w:sz w:val="28"/>
        </w:rPr>
        <w:t xml:space="preserve"> дополнительной помощи</w:t>
      </w:r>
      <w:r>
        <w:rPr>
          <w:rFonts w:ascii="Times New Roman" w:hAnsi="Times New Roman"/>
          <w:sz w:val="28"/>
        </w:rPr>
        <w:t xml:space="preserve">, выявленной в ходе оказания услуг, психолог Центра может рекомендовать получателю услуг обратиться в иную организацию (медицинскую, социальную, иную) для получения специализированной помощи и, по согласованию с Фондом (филиалом Фонда), проинформировать получателя услуги о способах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порядке обращения</w:t>
      </w:r>
      <w:r>
        <w:rPr>
          <w:sz w:val="24"/>
        </w:rPr>
        <w:t xml:space="preserve"> </w:t>
      </w:r>
      <w:r>
        <w:rPr>
          <w:rFonts w:ascii="Times New Roman" w:hAnsi="Times New Roman"/>
          <w:sz w:val="28"/>
        </w:rPr>
        <w:t>в иную (-ые) организацию (и-и) / иные организации</w:t>
      </w:r>
      <w:r>
        <w:rPr>
          <w:rFonts w:ascii="Times New Roman" w:hAnsi="Times New Roman"/>
          <w:sz w:val="28"/>
        </w:rPr>
        <w:t xml:space="preserve">, при этом затраты времени на информирование не учитываются в общей продолжительности консультации. </w:t>
      </w:r>
    </w:p>
    <w:p w14:paraId="3E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Психолог Центра может знакомить участника (ветерана) СВО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(или) члена (-ов) его семьи с деятельностью ППМС-центра и доступными видами психологической, психолого-педагогической помощи</w:t>
      </w:r>
      <w:r>
        <w:rPr>
          <w:rFonts w:ascii="Times New Roman" w:hAnsi="Times New Roman"/>
          <w:sz w:val="28"/>
        </w:rPr>
        <w:t>, вне рамок оказания услуг.</w:t>
      </w:r>
    </w:p>
    <w:p w14:paraId="3F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Запись на электронные носители информации</w:t>
      </w:r>
      <w:r>
        <w:rPr>
          <w:rFonts w:ascii="Times New Roman" w:hAnsi="Times New Roman"/>
          <w:sz w:val="28"/>
        </w:rPr>
        <w:t xml:space="preserve"> (фото и видео консультации)</w:t>
      </w:r>
      <w:r>
        <w:rPr>
          <w:rFonts w:ascii="Times New Roman" w:hAnsi="Times New Roman"/>
          <w:sz w:val="28"/>
        </w:rPr>
        <w:t>, предоставленн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получателем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услуги, </w:t>
      </w:r>
      <w:r>
        <w:rPr>
          <w:rFonts w:ascii="Times New Roman" w:hAnsi="Times New Roman"/>
          <w:sz w:val="28"/>
        </w:rPr>
        <w:t>согласия</w:t>
      </w:r>
      <w:r>
        <w:rPr>
          <w:rFonts w:ascii="Times New Roman" w:hAnsi="Times New Roman"/>
          <w:sz w:val="28"/>
        </w:rPr>
        <w:t xml:space="preserve"> получателя услуг </w:t>
      </w:r>
      <w:r>
        <w:rPr>
          <w:rFonts w:ascii="Times New Roman" w:hAnsi="Times New Roman"/>
          <w:sz w:val="28"/>
        </w:rPr>
        <w:t xml:space="preserve">не </w:t>
      </w:r>
      <w:r>
        <w:rPr>
          <w:rFonts w:ascii="Times New Roman" w:hAnsi="Times New Roman"/>
          <w:sz w:val="28"/>
        </w:rPr>
        <w:t>осуществляется</w:t>
      </w:r>
      <w:r>
        <w:rPr>
          <w:rFonts w:ascii="Times New Roman" w:hAnsi="Times New Roman"/>
          <w:sz w:val="28"/>
        </w:rPr>
        <w:t xml:space="preserve">. </w:t>
      </w:r>
    </w:p>
    <w:p w14:paraId="40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консультации получателю услуги могут быть предоставлены информационно-методические материалы на бумажном носителе в виде буклетов или брошюр, списка рекомендованной литературы.</w:t>
      </w:r>
    </w:p>
    <w:p w14:paraId="41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Получатель</w:t>
      </w:r>
      <w:r>
        <w:rPr>
          <w:rFonts w:ascii="Times New Roman" w:hAnsi="Times New Roman"/>
          <w:sz w:val="28"/>
        </w:rPr>
        <w:t xml:space="preserve"> услуги</w:t>
      </w:r>
      <w:r>
        <w:rPr>
          <w:rFonts w:ascii="Times New Roman" w:hAnsi="Times New Roman"/>
          <w:sz w:val="28"/>
        </w:rPr>
        <w:t xml:space="preserve"> вправе обратиться за следующей консультацией в случае, если у него вновь возникла такая потребность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максимальное количество консультаций не ограничено</w:t>
      </w:r>
      <w:r>
        <w:rPr>
          <w:rFonts w:ascii="Times New Roman" w:hAnsi="Times New Roman"/>
          <w:sz w:val="28"/>
        </w:rPr>
        <w:t>, если тематика консультаций соответствует п. 2.4</w:t>
      </w:r>
      <w:r>
        <w:rPr>
          <w:rFonts w:ascii="Times New Roman" w:hAnsi="Times New Roman"/>
          <w:sz w:val="28"/>
        </w:rPr>
        <w:t xml:space="preserve"> настоящего Порядка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42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олучателю услуг предоставлена возможность выбора времени консультации</w:t>
      </w:r>
      <w:r>
        <w:rPr>
          <w:rFonts w:ascii="Times New Roman" w:hAnsi="Times New Roman"/>
          <w:sz w:val="28"/>
        </w:rPr>
        <w:t xml:space="preserve"> по согласованию получателя услуги и психолога </w:t>
      </w:r>
      <w:r>
        <w:rPr>
          <w:rFonts w:ascii="Times New Roman" w:hAnsi="Times New Roman"/>
          <w:sz w:val="28"/>
        </w:rPr>
        <w:t>Ц</w:t>
      </w:r>
      <w:r>
        <w:rPr>
          <w:rFonts w:ascii="Times New Roman" w:hAnsi="Times New Roman"/>
          <w:sz w:val="28"/>
        </w:rPr>
        <w:t>ентра.</w:t>
      </w:r>
    </w:p>
    <w:p w14:paraId="43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Психолог Центра ведет учет оказанных </w:t>
      </w:r>
      <w:r>
        <w:rPr>
          <w:rFonts w:ascii="Times New Roman" w:hAnsi="Times New Roman"/>
          <w:sz w:val="28"/>
        </w:rPr>
        <w:t xml:space="preserve">им </w:t>
      </w:r>
      <w:r>
        <w:rPr>
          <w:rFonts w:ascii="Times New Roman" w:hAnsi="Times New Roman"/>
          <w:sz w:val="28"/>
        </w:rPr>
        <w:t xml:space="preserve">услуг посредством заполнения </w:t>
      </w:r>
      <w:r>
        <w:rPr>
          <w:rFonts w:ascii="Times New Roman" w:hAnsi="Times New Roman"/>
          <w:sz w:val="28"/>
        </w:rPr>
        <w:t xml:space="preserve">журнала учета оказания услуг психологической, психолого-педагогической помощи участникам (ветеранам) специальной военной операции и (или) члену (-ам) его семьи в центре психолого-педагогической, медицинской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социальной помощи (Приложение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>).</w:t>
      </w:r>
    </w:p>
    <w:p w14:paraId="44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отчетности, оформляемой психологом Центра, регламентируется локальными нормативными документами ППМС-центра.</w:t>
      </w:r>
    </w:p>
    <w:p w14:paraId="45000000">
      <w:pPr>
        <w:pStyle w:val="Style_3"/>
        <w:numPr>
          <w:ilvl w:val="1"/>
          <w:numId w:val="5"/>
        </w:numPr>
        <w:tabs>
          <w:tab w:leader="none" w:pos="851" w:val="left"/>
        </w:tabs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пакета документов, подтверждающих факт и объем оказанных психологом Центра услуг, а также сроки его оформления определяется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 xml:space="preserve">оговором, заключаемым в соответствии с пунктом </w:t>
      </w:r>
      <w:r>
        <w:rPr>
          <w:rFonts w:ascii="Times New Roman" w:hAnsi="Times New Roman"/>
          <w:sz w:val="28"/>
        </w:rPr>
        <w:t>2.6</w:t>
      </w:r>
      <w:r>
        <w:rPr>
          <w:rFonts w:ascii="Times New Roman" w:hAnsi="Times New Roman"/>
          <w:sz w:val="28"/>
        </w:rPr>
        <w:t xml:space="preserve"> настоящего Порядка.</w:t>
      </w:r>
    </w:p>
    <w:p w14:paraId="46000000">
      <w:pPr>
        <w:pStyle w:val="Style_3"/>
        <w:numPr>
          <w:ilvl w:val="0"/>
          <w:numId w:val="6"/>
        </w:numPr>
        <w:tabs>
          <w:tab w:leader="none" w:pos="851" w:val="left"/>
        </w:tabs>
        <w:spacing w:after="0" w:line="276" w:lineRule="auto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Права и обязанности сторон</w:t>
      </w:r>
    </w:p>
    <w:p w14:paraId="47000000">
      <w:pPr>
        <w:pStyle w:val="Style_3"/>
        <w:numPr>
          <w:ilvl w:val="1"/>
          <w:numId w:val="6"/>
        </w:numPr>
        <w:tabs>
          <w:tab w:leader="none" w:pos="851" w:val="left"/>
        </w:tabs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Получатель услуг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имеет право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получать своевременные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качественные услуги, в соответствии с законодательством, нормативными правовыми, локальными, организационно-распорядительными актами </w:t>
      </w:r>
      <w:r>
        <w:rPr>
          <w:rFonts w:ascii="Times New Roman" w:hAnsi="Times New Roman"/>
          <w:sz w:val="28"/>
        </w:rPr>
        <w:t>Федеральных органов государственной власти субъектов Российской Федерации.</w:t>
      </w:r>
    </w:p>
    <w:p w14:paraId="48000000">
      <w:pPr>
        <w:pStyle w:val="Style_3"/>
        <w:numPr>
          <w:ilvl w:val="1"/>
          <w:numId w:val="6"/>
        </w:numPr>
        <w:tabs>
          <w:tab w:leader="none" w:pos="851" w:val="left"/>
        </w:tabs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Психологи Центра</w:t>
      </w:r>
      <w:r>
        <w:rPr>
          <w:rFonts w:ascii="Times New Roman" w:hAnsi="Times New Roman"/>
          <w:sz w:val="28"/>
        </w:rPr>
        <w:t xml:space="preserve"> имеют право:</w:t>
      </w:r>
    </w:p>
    <w:p w14:paraId="49000000">
      <w:pPr>
        <w:pStyle w:val="Style_3"/>
        <w:tabs>
          <w:tab w:leader="none" w:pos="851" w:val="left"/>
        </w:tabs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вносить на рассмотрение руководства</w:t>
      </w:r>
      <w:r>
        <w:rPr>
          <w:rFonts w:ascii="Times New Roman" w:hAnsi="Times New Roman"/>
          <w:sz w:val="28"/>
        </w:rPr>
        <w:t xml:space="preserve"> ППМС-центра</w:t>
      </w:r>
      <w:r>
        <w:rPr>
          <w:rFonts w:ascii="Times New Roman" w:hAnsi="Times New Roman"/>
          <w:sz w:val="28"/>
        </w:rPr>
        <w:t xml:space="preserve"> предложения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по совершенствованию оказания психологических, психолого-педагогических услуг;</w:t>
      </w:r>
    </w:p>
    <w:p w14:paraId="4A000000">
      <w:pPr>
        <w:pStyle w:val="Style_3"/>
        <w:tabs>
          <w:tab w:leader="none" w:pos="851" w:val="left"/>
        </w:tabs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получать информацию, знакомиться с инструктивными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методическими материалами</w:t>
      </w:r>
      <w:r>
        <w:rPr>
          <w:rFonts w:ascii="Times New Roman" w:hAnsi="Times New Roman"/>
          <w:sz w:val="28"/>
        </w:rPr>
        <w:t>, необходимыми для работы;</w:t>
      </w:r>
    </w:p>
    <w:p w14:paraId="4B000000">
      <w:pPr>
        <w:pStyle w:val="Style_3"/>
        <w:tabs>
          <w:tab w:leader="none" w:pos="851" w:val="left"/>
        </w:tabs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пользоваться правами, установленными трудовым законодательством Российской Федерации и локальными нормативными актами;</w:t>
      </w:r>
    </w:p>
    <w:p w14:paraId="4C000000">
      <w:pPr>
        <w:pStyle w:val="Style_3"/>
        <w:tabs>
          <w:tab w:leader="none" w:pos="851" w:val="left"/>
        </w:tabs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пользоваться услугами связи, в том числе, информационно- коммуникационной сетью Интернет при выполнении функциональных обязанностей в соответствии с гражданско-правовым или трудовым договорами.</w:t>
      </w:r>
    </w:p>
    <w:p w14:paraId="4D000000">
      <w:pPr>
        <w:pStyle w:val="Style_3"/>
        <w:numPr>
          <w:ilvl w:val="1"/>
          <w:numId w:val="6"/>
        </w:numPr>
        <w:tabs>
          <w:tab w:leader="none" w:pos="851" w:val="left"/>
        </w:tabs>
        <w:spacing w:after="0"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Психологи Центра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оказывающие услуги</w:t>
      </w:r>
      <w:r>
        <w:rPr>
          <w:rFonts w:ascii="Times New Roman" w:hAnsi="Times New Roman"/>
          <w:sz w:val="28"/>
        </w:rPr>
        <w:t xml:space="preserve"> обязаны:</w:t>
      </w:r>
    </w:p>
    <w:p w14:paraId="4E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своевременно и качественно</w:t>
      </w:r>
      <w:r>
        <w:rPr>
          <w:rFonts w:ascii="Times New Roman" w:hAnsi="Times New Roman"/>
          <w:sz w:val="28"/>
        </w:rPr>
        <w:t xml:space="preserve"> оказывать услуги</w:t>
      </w:r>
      <w:r>
        <w:rPr>
          <w:rFonts w:ascii="Times New Roman" w:hAnsi="Times New Roman"/>
          <w:sz w:val="28"/>
        </w:rPr>
        <w:t xml:space="preserve"> в соответствии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законодательством, нормативными правовыми, локальными, организа</w:t>
      </w:r>
      <w:r>
        <w:rPr>
          <w:rFonts w:ascii="Times New Roman" w:hAnsi="Times New Roman"/>
          <w:sz w:val="28"/>
        </w:rPr>
        <w:t>ционно-распорядительными актами</w:t>
      </w:r>
      <w:r>
        <w:rPr>
          <w:rFonts w:ascii="Times New Roman" w:hAnsi="Times New Roman"/>
          <w:sz w:val="28"/>
        </w:rPr>
        <w:t xml:space="preserve">; </w:t>
      </w:r>
    </w:p>
    <w:p w14:paraId="4F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иметь </w:t>
      </w:r>
      <w:r>
        <w:rPr>
          <w:rFonts w:ascii="Times New Roman" w:hAnsi="Times New Roman"/>
          <w:sz w:val="28"/>
        </w:rPr>
        <w:t>оборудование, позволяющее обращаться к текстам нормативных правовых и иных актов, осуществлять поиск необходимой информации в сети Интернет, отправлять письма по электронной почте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</w:p>
    <w:p w14:paraId="50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вести </w:t>
      </w:r>
      <w:r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 xml:space="preserve">урнал учета </w:t>
      </w:r>
      <w:r>
        <w:rPr>
          <w:rFonts w:ascii="Times New Roman" w:hAnsi="Times New Roman"/>
          <w:sz w:val="28"/>
        </w:rPr>
        <w:t xml:space="preserve">оказания услуг психологической, психолого-педагогической помощи участникам (ветеранам) специальной военной операции и (или) члену (-ам) его семьи в центре психолого-педагогической, медицинской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социальной помощи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(Приложение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и сдавать его ответственному лицу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для оформления Акта оказанных услуг;</w:t>
      </w:r>
    </w:p>
    <w:p w14:paraId="51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соблюдать конфиденциальность получателя услуг в рамках профессиональной деятельности;</w:t>
      </w:r>
    </w:p>
    <w:p w14:paraId="52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использовать информацию о получателях услуг в соответствии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требованиями о защите персональных данных, установленными законодательством Российской Федерации;</w:t>
      </w:r>
    </w:p>
    <w:p w14:paraId="53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своевременно рассматривать обращения граждан по оказанию консультационных услуг;</w:t>
      </w:r>
    </w:p>
    <w:p w14:paraId="54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предоставлять достоверную информацию, отч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тные и статистические данные ответственным лицам</w:t>
      </w:r>
      <w:r>
        <w:rPr>
          <w:rFonts w:ascii="Times New Roman" w:hAnsi="Times New Roman"/>
          <w:sz w:val="28"/>
        </w:rPr>
        <w:t>;</w:t>
      </w:r>
    </w:p>
    <w:p w14:paraId="55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соблюдать должностные инструкции, правила внутреннего трудового распорядка, инструкции по охране труда ППМС-центра и настоящий Порядок;</w:t>
      </w:r>
    </w:p>
    <w:p w14:paraId="56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нести ответственность за несвоевременное и некачественное выполнение обязанностей. </w:t>
      </w:r>
    </w:p>
    <w:p w14:paraId="57000000">
      <w:pPr>
        <w:pStyle w:val="Style_3"/>
        <w:spacing w:line="276" w:lineRule="auto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5.3. Общее руководство и контроль за деятельностью </w:t>
      </w:r>
      <w:r>
        <w:rPr>
          <w:rFonts w:ascii="Times New Roman" w:hAnsi="Times New Roman"/>
          <w:sz w:val="28"/>
        </w:rPr>
        <w:t>психологов Центра</w:t>
      </w:r>
      <w:r>
        <w:rPr>
          <w:rFonts w:ascii="Times New Roman" w:hAnsi="Times New Roman"/>
          <w:sz w:val="28"/>
        </w:rPr>
        <w:t xml:space="preserve"> возлагается на </w:t>
      </w:r>
      <w:r>
        <w:rPr>
          <w:rFonts w:ascii="Times New Roman" w:hAnsi="Times New Roman"/>
          <w:sz w:val="28"/>
        </w:rPr>
        <w:t>руководителя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ППМС-центра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ответственных за оказание услуг лиц</w:t>
      </w:r>
      <w:r>
        <w:rPr>
          <w:rFonts w:ascii="Times New Roman" w:hAnsi="Times New Roman"/>
          <w:sz w:val="28"/>
        </w:rPr>
        <w:t xml:space="preserve"> в соответствии с локальными нормативн</w:t>
      </w:r>
      <w:r>
        <w:rPr>
          <w:rFonts w:ascii="Times New Roman" w:hAnsi="Times New Roman"/>
          <w:sz w:val="28"/>
        </w:rPr>
        <w:t xml:space="preserve">ыми </w:t>
      </w:r>
      <w:r>
        <w:rPr>
          <w:rFonts w:ascii="Times New Roman" w:hAnsi="Times New Roman"/>
          <w:sz w:val="28"/>
        </w:rPr>
        <w:t>актами ППМС-центра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 w:type="page"/>
      </w:r>
    </w:p>
    <w:p w14:paraId="58000000">
      <w:pPr>
        <w:spacing w:after="0" w:line="36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1</w:t>
      </w:r>
    </w:p>
    <w:p w14:paraId="59000000">
      <w:pPr>
        <w:spacing w:after="0" w:line="360" w:lineRule="auto"/>
        <w:ind/>
        <w:jc w:val="right"/>
        <w:rPr>
          <w:rFonts w:ascii="Times New Roman" w:hAnsi="Times New Roman"/>
          <w:sz w:val="28"/>
        </w:rPr>
      </w:pPr>
    </w:p>
    <w:p w14:paraId="5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Бланк направления </w:t>
      </w:r>
    </w:p>
    <w:p w14:paraId="5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Государственным фондом поддержки участников специальной военной операции «Защитники Отечества» </w:t>
      </w:r>
      <w:r>
        <w:rPr>
          <w:rFonts w:ascii="Times New Roman" w:hAnsi="Times New Roman"/>
          <w:b w:val="1"/>
          <w:sz w:val="28"/>
        </w:rPr>
        <w:t xml:space="preserve">участника (ветерана) специальной военной операции и (или) члена (-ов) его семьи в центр психолого-педагогической, медицинской и социальной помощи для получения услуг психологической, психолого-педагогической помощи </w:t>
      </w:r>
    </w:p>
    <w:p w14:paraId="5C000000">
      <w:pPr>
        <w:spacing w:after="0" w:line="360" w:lineRule="auto"/>
        <w:ind/>
        <w:jc w:val="center"/>
        <w:rPr>
          <w:rFonts w:ascii="Times New Roman" w:hAnsi="Times New Roman"/>
          <w:b w:val="1"/>
          <w:sz w:val="18"/>
          <w:u w:val="single"/>
        </w:rPr>
      </w:pP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Государственный фонд </w:t>
      </w:r>
      <w:r>
        <w:rPr>
          <w:rFonts w:ascii="Times New Roman" w:hAnsi="Times New Roman"/>
          <w:sz w:val="28"/>
        </w:rPr>
        <w:t xml:space="preserve">поддержки участников специальной военной операции «Защитники Отечества» </w:t>
      </w:r>
      <w:r>
        <w:rPr>
          <w:rFonts w:ascii="Times New Roman" w:hAnsi="Times New Roman"/>
          <w:sz w:val="28"/>
        </w:rPr>
        <w:t xml:space="preserve">«Защитники отечества» </w:t>
      </w:r>
      <w:r>
        <w:rPr>
          <w:rFonts w:ascii="Times New Roman" w:hAnsi="Times New Roman"/>
          <w:sz w:val="28"/>
        </w:rPr>
        <w:t xml:space="preserve">(далее – Фонд) </w:t>
      </w:r>
      <w:r>
        <w:rPr>
          <w:rFonts w:ascii="Times New Roman" w:hAnsi="Times New Roman"/>
          <w:sz w:val="28"/>
        </w:rPr>
        <w:t xml:space="preserve">/ Филиал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онда в ________________________(субъект Российской Федерации) направляет в ____</w:t>
      </w:r>
      <w:r>
        <w:rPr>
          <w:rFonts w:ascii="Times New Roman" w:hAnsi="Times New Roman"/>
          <w:sz w:val="28"/>
        </w:rPr>
        <w:t xml:space="preserve">_________________ </w:t>
      </w:r>
      <w:r>
        <w:rPr>
          <w:rFonts w:ascii="Times New Roman" w:hAnsi="Times New Roman"/>
          <w:sz w:val="28"/>
        </w:rPr>
        <w:t>(краткое наименование центра психолого-педагогической, медицинской и социальной помощи) для получения психологических</w:t>
      </w:r>
      <w:r>
        <w:rPr>
          <w:rFonts w:ascii="Times New Roman" w:hAnsi="Times New Roman"/>
          <w:sz w:val="28"/>
        </w:rPr>
        <w:t>, психолого-педагогических услуг</w:t>
      </w:r>
      <w:r>
        <w:rPr>
          <w:rFonts w:ascii="Times New Roman" w:hAnsi="Times New Roman"/>
          <w:sz w:val="28"/>
        </w:rPr>
        <w:t>:</w:t>
      </w:r>
    </w:p>
    <w:p w14:paraId="5E000000">
      <w:pPr>
        <w:spacing w:after="0" w:line="240" w:lineRule="auto"/>
        <w:ind/>
        <w:jc w:val="both"/>
        <w:rPr>
          <w:rFonts w:ascii="Times New Roman" w:hAnsi="Times New Roman"/>
          <w:b w:val="1"/>
          <w:sz w:val="20"/>
        </w:rPr>
      </w:pPr>
    </w:p>
    <w:p w14:paraId="5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Получатель услуг</w:t>
      </w:r>
      <w:r>
        <w:rPr>
          <w:rFonts w:ascii="Times New Roman" w:hAnsi="Times New Roman"/>
          <w:sz w:val="28"/>
        </w:rPr>
        <w:t xml:space="preserve"> (Ф.И.О.)_________________________________________</w:t>
      </w:r>
    </w:p>
    <w:p w14:paraId="6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Пол: мужской/женский </w:t>
      </w:r>
      <w:r>
        <w:rPr>
          <w:rFonts w:ascii="Times New Roman" w:hAnsi="Times New Roman"/>
          <w:i w:val="1"/>
          <w:sz w:val="28"/>
        </w:rPr>
        <w:t>(нужное подчеркнуть)</w:t>
      </w:r>
    </w:p>
    <w:p w14:paraId="6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рождения «__»___________  _____г.</w:t>
      </w:r>
    </w:p>
    <w:p w14:paraId="6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Документ, удостоверяющий личность _________________серия______номер</w:t>
      </w:r>
    </w:p>
    <w:p w14:paraId="6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кем выдан_________________________________дата выдачи «__»_____ ___г.</w:t>
      </w:r>
    </w:p>
    <w:p w14:paraId="6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проживания__________________________________________________</w:t>
      </w:r>
    </w:p>
    <w:p w14:paraId="6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6000000">
      <w:pPr>
        <w:spacing w:after="0" w:line="240" w:lineRule="auto"/>
        <w:ind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Прием</w:t>
      </w:r>
      <w:r>
        <w:rPr>
          <w:rFonts w:ascii="Times New Roman" w:hAnsi="Times New Roman"/>
          <w:sz w:val="28"/>
        </w:rPr>
        <w:t xml:space="preserve">: первичный/повторный </w:t>
      </w:r>
      <w:r>
        <w:rPr>
          <w:rFonts w:ascii="Times New Roman" w:hAnsi="Times New Roman"/>
          <w:i w:val="1"/>
          <w:sz w:val="28"/>
        </w:rPr>
        <w:t>(нужное подчеркнуть)</w:t>
      </w:r>
    </w:p>
    <w:p w14:paraId="6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8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Категория получателя услуг </w:t>
      </w:r>
      <w:r>
        <w:rPr>
          <w:rFonts w:ascii="Times New Roman" w:hAnsi="Times New Roman"/>
          <w:i w:val="1"/>
          <w:sz w:val="28"/>
        </w:rPr>
        <w:t>(нужное подчеркнуть</w:t>
      </w:r>
      <w:r>
        <w:rPr>
          <w:rFonts w:ascii="Times New Roman" w:hAnsi="Times New Roman"/>
          <w:i w:val="1"/>
          <w:sz w:val="28"/>
        </w:rPr>
        <w:t>)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6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Участник (ветеран) специальной военной операции</w:t>
      </w:r>
    </w:p>
    <w:p w14:paraId="6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Дети участника (ветерана) специальной военной операции, достигшие возраста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18 лет / не достигшие возраста 18 лет</w:t>
      </w:r>
    </w:p>
    <w:p w14:paraId="6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Супруга/супруг участника (ветерана) специальной военной операции</w:t>
      </w:r>
    </w:p>
    <w:p w14:paraId="6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Родители участника (ветерана) специальной военной операции</w:t>
      </w:r>
    </w:p>
    <w:p w14:paraId="6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Иные члены семьи участника (ветерана) специальной военной операции</w:t>
      </w:r>
    </w:p>
    <w:p w14:paraId="6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6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Краткое описание ситуации</w:t>
      </w:r>
      <w:r>
        <w:rPr>
          <w:rFonts w:ascii="Times New Roman" w:hAnsi="Times New Roman"/>
          <w:sz w:val="28"/>
        </w:rPr>
        <w:t>_________________________________________</w:t>
      </w:r>
    </w:p>
    <w:p w14:paraId="7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7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направления: «__» ________ 202__г.</w:t>
      </w:r>
    </w:p>
    <w:p w14:paraId="7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Представитель Фонда / филиала Фонда:</w:t>
      </w:r>
    </w:p>
    <w:p w14:paraId="74000000">
      <w:pPr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8"/>
        </w:rPr>
        <w:t xml:space="preserve"> ____________ / ____________________________ </w:t>
      </w:r>
      <w:r>
        <w:rPr>
          <w:rFonts w:ascii="Times New Roman" w:hAnsi="Times New Roman"/>
          <w:i w:val="1"/>
          <w:sz w:val="24"/>
        </w:rPr>
        <w:t>(Расшифровка подписи)</w:t>
      </w:r>
    </w:p>
    <w:p w14:paraId="7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7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Получатель услуг:</w:t>
      </w:r>
    </w:p>
    <w:p w14:paraId="77000000">
      <w:pPr>
        <w:spacing w:after="0" w:line="240" w:lineRule="auto"/>
        <w:ind/>
        <w:jc w:val="both"/>
        <w:rPr>
          <w:rFonts w:ascii="Times New Roman" w:hAnsi="Times New Roman"/>
          <w:b w:val="1"/>
          <w:sz w:val="32"/>
          <w:u w:val="single"/>
        </w:rPr>
      </w:pPr>
      <w:r>
        <w:rPr>
          <w:rFonts w:ascii="Times New Roman" w:hAnsi="Times New Roman"/>
          <w:sz w:val="28"/>
        </w:rPr>
        <w:t xml:space="preserve"> _________</w:t>
      </w:r>
      <w:r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 xml:space="preserve">_ / </w:t>
      </w:r>
      <w:r>
        <w:rPr>
          <w:rFonts w:ascii="Times New Roman" w:hAnsi="Times New Roman"/>
          <w:sz w:val="28"/>
        </w:rPr>
        <w:t>____________</w:t>
      </w:r>
      <w:r>
        <w:rPr>
          <w:rFonts w:ascii="Times New Roman" w:hAnsi="Times New Roman"/>
          <w:sz w:val="28"/>
        </w:rPr>
        <w:t xml:space="preserve">________________ </w:t>
      </w:r>
      <w:r>
        <w:rPr>
          <w:rFonts w:ascii="Times New Roman" w:hAnsi="Times New Roman"/>
          <w:i w:val="1"/>
          <w:sz w:val="24"/>
        </w:rPr>
        <w:t>(Расшифровка подписи)</w:t>
      </w:r>
      <w:r>
        <w:rPr>
          <w:rFonts w:ascii="Times New Roman" w:hAnsi="Times New Roman"/>
          <w:b w:val="1"/>
          <w:sz w:val="32"/>
          <w:u w:val="single"/>
        </w:rPr>
        <w:br w:type="page"/>
      </w:r>
    </w:p>
    <w:p w14:paraId="78000000">
      <w:pPr>
        <w:sectPr>
          <w:headerReference r:id="rId3" w:type="default"/>
          <w:pgSz w:h="16838" w:orient="portrait" w:w="11906"/>
          <w:pgMar w:bottom="1134" w:footer="709" w:gutter="0" w:header="709" w:left="1134" w:right="851" w:top="1134"/>
          <w:titlePg/>
        </w:sectPr>
      </w:pPr>
    </w:p>
    <w:p w14:paraId="79000000">
      <w:pPr>
        <w:spacing w:after="0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2</w:t>
      </w:r>
    </w:p>
    <w:p w14:paraId="7A000000">
      <w:pPr>
        <w:spacing w:after="0"/>
        <w:ind/>
        <w:jc w:val="right"/>
        <w:rPr>
          <w:rFonts w:ascii="Times New Roman" w:hAnsi="Times New Roman"/>
          <w:sz w:val="28"/>
        </w:rPr>
      </w:pPr>
    </w:p>
    <w:p w14:paraId="7B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bookmarkStart w:id="4" w:name="_Hlk174972581"/>
      <w:r>
        <w:rPr>
          <w:rFonts w:ascii="Times New Roman" w:hAnsi="Times New Roman"/>
          <w:b w:val="1"/>
          <w:sz w:val="28"/>
        </w:rPr>
        <w:t>Ж</w:t>
      </w:r>
      <w:r>
        <w:rPr>
          <w:rFonts w:ascii="Times New Roman" w:hAnsi="Times New Roman"/>
          <w:b w:val="1"/>
          <w:sz w:val="28"/>
        </w:rPr>
        <w:t>урнал учета оказания услуг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психологической, психолого-педагогической помощи участникам (ветеранам) специальной военной операции и (или) члену (-ам) его семьи в центре психолого-педагогической, медицинской и социальной помощи </w:t>
      </w:r>
      <w:bookmarkEnd w:id="4"/>
    </w:p>
    <w:p w14:paraId="7C000000">
      <w:pPr>
        <w:spacing w:after="0"/>
        <w:ind/>
        <w:rPr>
          <w:rFonts w:ascii="Times New Roman" w:hAnsi="Times New Roman"/>
          <w:b w:val="1"/>
          <w:sz w:val="28"/>
        </w:rPr>
      </w:pPr>
    </w:p>
    <w:tbl>
      <w:tblPr>
        <w:tblStyle w:val="Style_4"/>
        <w:tblInd w:type="dxa" w:w="-459"/>
        <w:tblLayout w:type="fixed"/>
      </w:tblPr>
      <w:tblGrid>
        <w:gridCol w:w="479"/>
        <w:gridCol w:w="1535"/>
        <w:gridCol w:w="1134"/>
        <w:gridCol w:w="1984"/>
        <w:gridCol w:w="1418"/>
        <w:gridCol w:w="1417"/>
        <w:gridCol w:w="1418"/>
        <w:gridCol w:w="1559"/>
        <w:gridCol w:w="1956"/>
        <w:gridCol w:w="1304"/>
        <w:gridCol w:w="1564"/>
      </w:tblGrid>
      <w:tr>
        <w:trPr>
          <w:trHeight w:hRule="atLeast" w:val="1575"/>
        </w:trPr>
        <w:tc>
          <w:tcPr>
            <w:tcW w:type="dxa" w:w="479"/>
          </w:tcPr>
          <w:p w14:paraId="7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type="dxa" w:w="1535"/>
          </w:tcPr>
          <w:p w14:paraId="7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получателя услуги</w:t>
            </w:r>
          </w:p>
        </w:tc>
        <w:tc>
          <w:tcPr>
            <w:tcW w:type="dxa" w:w="1134"/>
          </w:tcPr>
          <w:p w14:paraId="7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оказания услуги</w:t>
            </w:r>
          </w:p>
        </w:tc>
        <w:tc>
          <w:tcPr>
            <w:tcW w:type="dxa" w:w="1984"/>
          </w:tcPr>
          <w:p w14:paraId="8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Тематика оказания услуги (консультации)</w:t>
            </w:r>
          </w:p>
        </w:tc>
        <w:tc>
          <w:tcPr>
            <w:tcW w:type="dxa" w:w="1418"/>
          </w:tcPr>
          <w:p w14:paraId="81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получателя услуг*</w:t>
            </w:r>
          </w:p>
        </w:tc>
        <w:tc>
          <w:tcPr>
            <w:tcW w:type="dxa" w:w="1417"/>
          </w:tcPr>
          <w:p w14:paraId="82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обращения **</w:t>
            </w:r>
          </w:p>
        </w:tc>
        <w:tc>
          <w:tcPr>
            <w:tcW w:type="dxa" w:w="1418"/>
          </w:tcPr>
          <w:p w14:paraId="83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Email получателя услуги</w:t>
            </w:r>
          </w:p>
        </w:tc>
        <w:tc>
          <w:tcPr>
            <w:tcW w:type="dxa" w:w="1559"/>
          </w:tcPr>
          <w:p w14:paraId="8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Телефон получателя услуги</w:t>
            </w:r>
          </w:p>
        </w:tc>
        <w:tc>
          <w:tcPr>
            <w:tcW w:type="dxa" w:w="1956"/>
          </w:tcPr>
          <w:p w14:paraId="8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Формат о</w:t>
            </w:r>
            <w:r>
              <w:rPr>
                <w:rFonts w:ascii="Times New Roman" w:hAnsi="Times New Roman"/>
              </w:rPr>
              <w:t>казания услуги (очная/дистанц.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304"/>
          </w:tcPr>
          <w:p w14:paraId="8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 оказания услуги</w:t>
            </w:r>
          </w:p>
        </w:tc>
        <w:tc>
          <w:tcPr>
            <w:tcW w:type="dxa" w:w="1564"/>
          </w:tcPr>
          <w:p w14:paraId="8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консультанта</w:t>
            </w:r>
          </w:p>
        </w:tc>
      </w:tr>
      <w:tr>
        <w:trPr>
          <w:trHeight w:hRule="atLeast" w:val="225"/>
        </w:trPr>
        <w:tc>
          <w:tcPr>
            <w:tcW w:type="dxa" w:w="479"/>
          </w:tcPr>
          <w:p w14:paraId="8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535"/>
          </w:tcPr>
          <w:p w14:paraId="8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34"/>
          </w:tcPr>
          <w:p w14:paraId="8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84"/>
          </w:tcPr>
          <w:p w14:paraId="8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418"/>
          </w:tcPr>
          <w:p w14:paraId="8C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</w:tcPr>
          <w:p w14:paraId="8D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</w:tcPr>
          <w:p w14:paraId="8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9"/>
          </w:tcPr>
          <w:p w14:paraId="8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56"/>
          </w:tcPr>
          <w:p w14:paraId="9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04"/>
          </w:tcPr>
          <w:p w14:paraId="9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64"/>
          </w:tcPr>
          <w:p w14:paraId="9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>
        <w:trPr>
          <w:trHeight w:hRule="atLeast" w:val="225"/>
        </w:trPr>
        <w:tc>
          <w:tcPr>
            <w:tcW w:type="dxa" w:w="479"/>
          </w:tcPr>
          <w:p w14:paraId="9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535"/>
          </w:tcPr>
          <w:p w14:paraId="9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34"/>
          </w:tcPr>
          <w:p w14:paraId="9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84"/>
          </w:tcPr>
          <w:p w14:paraId="9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418"/>
          </w:tcPr>
          <w:p w14:paraId="97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</w:tcPr>
          <w:p w14:paraId="98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</w:tcPr>
          <w:p w14:paraId="9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9"/>
          </w:tcPr>
          <w:p w14:paraId="9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56"/>
          </w:tcPr>
          <w:p w14:paraId="9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04"/>
          </w:tcPr>
          <w:p w14:paraId="9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64"/>
          </w:tcPr>
          <w:p w14:paraId="9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>
        <w:trPr>
          <w:trHeight w:hRule="atLeast" w:val="225"/>
        </w:trPr>
        <w:tc>
          <w:tcPr>
            <w:tcW w:type="dxa" w:w="479"/>
          </w:tcPr>
          <w:p w14:paraId="9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535"/>
          </w:tcPr>
          <w:p w14:paraId="9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34"/>
          </w:tcPr>
          <w:p w14:paraId="A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84"/>
          </w:tcPr>
          <w:p w14:paraId="A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418"/>
          </w:tcPr>
          <w:p w14:paraId="A2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</w:tcPr>
          <w:p w14:paraId="A3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</w:tcPr>
          <w:p w14:paraId="A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9"/>
          </w:tcPr>
          <w:p w14:paraId="A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56"/>
          </w:tcPr>
          <w:p w14:paraId="A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04"/>
          </w:tcPr>
          <w:p w14:paraId="A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64"/>
          </w:tcPr>
          <w:p w14:paraId="A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>
        <w:trPr>
          <w:trHeight w:hRule="atLeast" w:val="225"/>
        </w:trPr>
        <w:tc>
          <w:tcPr>
            <w:tcW w:type="dxa" w:w="479"/>
          </w:tcPr>
          <w:p w14:paraId="A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535"/>
          </w:tcPr>
          <w:p w14:paraId="A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34"/>
          </w:tcPr>
          <w:p w14:paraId="A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84"/>
          </w:tcPr>
          <w:p w14:paraId="A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418"/>
          </w:tcPr>
          <w:p w14:paraId="AD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</w:tcPr>
          <w:p w14:paraId="AE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</w:tcPr>
          <w:p w14:paraId="A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9"/>
          </w:tcPr>
          <w:p w14:paraId="B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56"/>
          </w:tcPr>
          <w:p w14:paraId="B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04"/>
          </w:tcPr>
          <w:p w14:paraId="B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64"/>
          </w:tcPr>
          <w:p w14:paraId="B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>
        <w:trPr>
          <w:trHeight w:hRule="atLeast" w:val="225"/>
        </w:trPr>
        <w:tc>
          <w:tcPr>
            <w:tcW w:type="dxa" w:w="479"/>
          </w:tcPr>
          <w:p w14:paraId="B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1535"/>
          </w:tcPr>
          <w:p w14:paraId="B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34"/>
          </w:tcPr>
          <w:p w14:paraId="B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84"/>
          </w:tcPr>
          <w:p w14:paraId="B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418"/>
          </w:tcPr>
          <w:p w14:paraId="B8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</w:tcPr>
          <w:p w14:paraId="B9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</w:tcPr>
          <w:p w14:paraId="B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9"/>
          </w:tcPr>
          <w:p w14:paraId="B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56"/>
          </w:tcPr>
          <w:p w14:paraId="B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04"/>
          </w:tcPr>
          <w:p w14:paraId="B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64"/>
          </w:tcPr>
          <w:p w14:paraId="B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>
        <w:trPr>
          <w:trHeight w:hRule="atLeast" w:val="225"/>
        </w:trPr>
        <w:tc>
          <w:tcPr>
            <w:tcW w:type="dxa" w:w="479"/>
          </w:tcPr>
          <w:p w14:paraId="B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535"/>
          </w:tcPr>
          <w:p w14:paraId="C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34"/>
          </w:tcPr>
          <w:p w14:paraId="C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84"/>
          </w:tcPr>
          <w:p w14:paraId="C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418"/>
          </w:tcPr>
          <w:p w14:paraId="C3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</w:tcPr>
          <w:p w14:paraId="C4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</w:tcPr>
          <w:p w14:paraId="C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9"/>
          </w:tcPr>
          <w:p w14:paraId="C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56"/>
          </w:tcPr>
          <w:p w14:paraId="C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04"/>
          </w:tcPr>
          <w:p w14:paraId="C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64"/>
          </w:tcPr>
          <w:p w14:paraId="C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>
        <w:trPr>
          <w:trHeight w:hRule="atLeast" w:val="225"/>
        </w:trPr>
        <w:tc>
          <w:tcPr>
            <w:tcW w:type="dxa" w:w="479"/>
          </w:tcPr>
          <w:p w14:paraId="C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1535"/>
          </w:tcPr>
          <w:p w14:paraId="C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34"/>
          </w:tcPr>
          <w:p w14:paraId="C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84"/>
          </w:tcPr>
          <w:p w14:paraId="C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418"/>
          </w:tcPr>
          <w:p w14:paraId="CE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</w:tcPr>
          <w:p w14:paraId="CF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</w:tcPr>
          <w:p w14:paraId="D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9"/>
          </w:tcPr>
          <w:p w14:paraId="D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56"/>
          </w:tcPr>
          <w:p w14:paraId="D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04"/>
          </w:tcPr>
          <w:p w14:paraId="D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64"/>
          </w:tcPr>
          <w:p w14:paraId="D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>
        <w:trPr>
          <w:trHeight w:hRule="atLeast" w:val="225"/>
        </w:trPr>
        <w:tc>
          <w:tcPr>
            <w:tcW w:type="dxa" w:w="479"/>
          </w:tcPr>
          <w:p w14:paraId="D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1535"/>
          </w:tcPr>
          <w:p w14:paraId="D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34"/>
          </w:tcPr>
          <w:p w14:paraId="D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84"/>
          </w:tcPr>
          <w:p w14:paraId="D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418"/>
          </w:tcPr>
          <w:p w14:paraId="D9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</w:tcPr>
          <w:p w14:paraId="DA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</w:tcPr>
          <w:p w14:paraId="D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9"/>
          </w:tcPr>
          <w:p w14:paraId="D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56"/>
          </w:tcPr>
          <w:p w14:paraId="D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04"/>
          </w:tcPr>
          <w:p w14:paraId="D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64"/>
          </w:tcPr>
          <w:p w14:paraId="D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>
        <w:trPr>
          <w:trHeight w:hRule="atLeast" w:val="225"/>
        </w:trPr>
        <w:tc>
          <w:tcPr>
            <w:tcW w:type="dxa" w:w="479"/>
          </w:tcPr>
          <w:p w14:paraId="E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type="dxa" w:w="1535"/>
          </w:tcPr>
          <w:p w14:paraId="E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134"/>
          </w:tcPr>
          <w:p w14:paraId="E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84"/>
          </w:tcPr>
          <w:p w14:paraId="E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418"/>
          </w:tcPr>
          <w:p w14:paraId="E4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</w:tcPr>
          <w:p w14:paraId="E5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8"/>
          </w:tcPr>
          <w:p w14:paraId="E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59"/>
          </w:tcPr>
          <w:p w14:paraId="E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956"/>
          </w:tcPr>
          <w:p w14:paraId="E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304"/>
          </w:tcPr>
          <w:p w14:paraId="E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type="dxa" w:w="1564"/>
          </w:tcPr>
          <w:p w14:paraId="E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 </w:t>
            </w:r>
          </w:p>
        </w:tc>
      </w:tr>
    </w:tbl>
    <w:p w14:paraId="E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E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ED000000">
      <w:pPr>
        <w:sectPr>
          <w:headerReference r:id="rId1" w:type="default"/>
          <w:pgSz w:h="11906" w:orient="landscape" w:w="16838"/>
          <w:pgMar w:bottom="851" w:footer="709" w:gutter="0" w:header="709" w:left="1134" w:right="1134" w:top="1701"/>
        </w:sectPr>
      </w:pPr>
    </w:p>
    <w:p w14:paraId="EE000000">
      <w:pPr>
        <w:spacing w:after="0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3</w:t>
      </w:r>
    </w:p>
    <w:p w14:paraId="EF000000">
      <w:pPr>
        <w:spacing w:after="0"/>
        <w:ind/>
        <w:jc w:val="center"/>
        <w:rPr>
          <w:rFonts w:ascii="Times New Roman" w:hAnsi="Times New Roman"/>
          <w:sz w:val="28"/>
        </w:rPr>
      </w:pPr>
    </w:p>
    <w:p w14:paraId="F0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</w:t>
      </w:r>
      <w:r>
        <w:rPr>
          <w:rFonts w:ascii="Times New Roman" w:hAnsi="Times New Roman"/>
          <w:b w:val="1"/>
          <w:sz w:val="28"/>
        </w:rPr>
        <w:t xml:space="preserve">одификатор обращений </w:t>
      </w:r>
    </w:p>
    <w:p w14:paraId="F1000000">
      <w:p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 рамках </w:t>
      </w:r>
      <w:r>
        <w:rPr>
          <w:rFonts w:ascii="Times New Roman" w:hAnsi="Times New Roman"/>
          <w:b w:val="1"/>
          <w:sz w:val="28"/>
        </w:rPr>
        <w:t xml:space="preserve">получения психологической, психолого-педагогической помощи участником (ветераном) специальной военной операции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и (или) членом (-ами) его семьи</w:t>
      </w:r>
    </w:p>
    <w:p w14:paraId="F2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F3000000">
      <w:pPr>
        <w:spacing w:after="0" w:line="276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* Категории получателей услуг:</w:t>
      </w:r>
    </w:p>
    <w:p w14:paraId="F4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 – военнослужащие, участники (ветераны) специальной военной операции (далее – СВО)</w:t>
      </w:r>
    </w:p>
    <w:p w14:paraId="F5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 – несовершеннолетние члены семьи участника (ветерана) СВО</w:t>
      </w:r>
    </w:p>
    <w:p w14:paraId="F6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 – дети участника (ветерана) СВО, достигшие возраста 18 лет</w:t>
      </w:r>
    </w:p>
    <w:p w14:paraId="F7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– супруга/супруг военнослужащего участника (ветерана) СВО</w:t>
      </w:r>
    </w:p>
    <w:p w14:paraId="F8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– родители военнослужащего участника (ветерана) СВО</w:t>
      </w:r>
    </w:p>
    <w:p w14:paraId="F9000000">
      <w:pPr>
        <w:spacing w:after="0" w:line="276" w:lineRule="auto"/>
        <w:ind/>
        <w:jc w:val="both"/>
        <w:rPr>
          <w:rFonts w:ascii="Times New Roman" w:hAnsi="Times New Roman"/>
          <w:sz w:val="28"/>
        </w:rPr>
      </w:pPr>
    </w:p>
    <w:p w14:paraId="FA000000">
      <w:pPr>
        <w:spacing w:after="0" w:line="276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** Кодификатор обращений:</w:t>
      </w:r>
    </w:p>
    <w:p w14:paraId="FB000000">
      <w:pPr>
        <w:spacing w:after="0" w:line="276" w:lineRule="auto"/>
        <w:ind/>
        <w:jc w:val="both"/>
        <w:rPr>
          <w:rFonts w:ascii="Times New Roman" w:hAnsi="Times New Roman"/>
          <w:b w:val="1"/>
          <w:sz w:val="28"/>
        </w:rPr>
      </w:pPr>
    </w:p>
    <w:p w14:paraId="FC000000">
      <w:pPr>
        <w:numPr>
          <w:ilvl w:val="0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Проблемы, связанные с кризисными состояниями военнослужащего, участника (ветерана) и членов его семьи</w:t>
      </w:r>
    </w:p>
    <w:p w14:paraId="FD00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Острые стрессовые реакции (плач, агрессия, апатия, истерики, панические атаки, нервная дрожь, двигательное возбуждение)</w:t>
      </w:r>
    </w:p>
    <w:p w14:paraId="FE00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Болезненные воспоминания, аффективные реакции</w:t>
      </w:r>
    </w:p>
    <w:p w14:paraId="FF00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Страхи, тревога, тревожность, фобические реакции, ощущение сохранности угрозы</w:t>
      </w:r>
    </w:p>
    <w:p w14:paraId="00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Симптомы </w:t>
      </w:r>
      <w:r>
        <w:rPr>
          <w:rFonts w:ascii="Times New Roman" w:hAnsi="Times New Roman"/>
          <w:sz w:val="28"/>
        </w:rPr>
        <w:t xml:space="preserve">посттравматического стрессового расстройства </w:t>
      </w:r>
      <w:r>
        <w:rPr>
          <w:rFonts w:ascii="Times New Roman" w:hAnsi="Times New Roman"/>
          <w:sz w:val="28"/>
        </w:rPr>
        <w:t>(флэшбэк-синдром, симптомы измегания, симптомы повышения психологической чувствительности или возбудимости и др.)</w:t>
      </w:r>
    </w:p>
    <w:p w14:paraId="01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Пережитый травматический опыт</w:t>
      </w:r>
    </w:p>
    <w:p w14:paraId="02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Выработка способов саморегуляции (при возвращении в условия боевых действий)</w:t>
      </w:r>
    </w:p>
    <w:p w14:paraId="03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Выработка способов саморегуляции при адаптации к мирной жизни </w:t>
      </w:r>
    </w:p>
    <w:p w14:paraId="04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Переживание горя, утраты сослуживцев (для участника (ветерана) СВО)</w:t>
      </w:r>
    </w:p>
    <w:p w14:paraId="05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Переживание горя, утраты (для членов семьи участника (ветерана) СВО)</w:t>
      </w:r>
    </w:p>
    <w:p w14:paraId="06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Чувство вины (вина выжившего)</w:t>
      </w:r>
    </w:p>
    <w:p w14:paraId="07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Депрессивные состояния</w:t>
      </w:r>
    </w:p>
    <w:p w14:paraId="08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Суицидальные мысли, намерения</w:t>
      </w:r>
    </w:p>
    <w:p w14:paraId="09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Аутоагрессия</w:t>
      </w:r>
      <w:r>
        <w:rPr>
          <w:rFonts w:ascii="Times New Roman" w:hAnsi="Times New Roman"/>
          <w:sz w:val="28"/>
        </w:rPr>
        <w:t xml:space="preserve"> и самоповреждения </w:t>
      </w:r>
    </w:p>
    <w:p w14:paraId="0A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Другой запрос участника (ветерана) </w:t>
      </w:r>
      <w:r>
        <w:rPr>
          <w:rFonts w:ascii="Times New Roman" w:hAnsi="Times New Roman"/>
          <w:sz w:val="28"/>
        </w:rPr>
        <w:t>СВО или</w:t>
      </w:r>
      <w:r>
        <w:rPr>
          <w:rFonts w:ascii="Times New Roman" w:hAnsi="Times New Roman"/>
          <w:sz w:val="28"/>
        </w:rPr>
        <w:t xml:space="preserve"> члена его семьи, связанный с кризисными состояниями</w:t>
      </w:r>
    </w:p>
    <w:p w14:paraId="0B010000">
      <w:p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</w:p>
    <w:p w14:paraId="0C010000">
      <w:pPr>
        <w:numPr>
          <w:ilvl w:val="0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Проблемы, связанные с адаптацией и социализацией участника (ветерана) СВО</w:t>
      </w:r>
    </w:p>
    <w:p w14:paraId="0D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Трудности адаптации в первые дни (до месяца) после прибытия участника (ветерана) СВО</w:t>
      </w:r>
    </w:p>
    <w:p w14:paraId="0E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Трудности адаптации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возвращения к мирной жизни</w:t>
      </w:r>
      <w:r>
        <w:rPr>
          <w:rFonts w:ascii="Times New Roman" w:hAnsi="Times New Roman"/>
          <w:sz w:val="28"/>
        </w:rPr>
        <w:t xml:space="preserve"> (более месяца)</w:t>
      </w:r>
      <w:r>
        <w:rPr>
          <w:rFonts w:ascii="Times New Roman" w:hAnsi="Times New Roman"/>
          <w:sz w:val="28"/>
        </w:rPr>
        <w:t xml:space="preserve"> после прибытия участника (ветерана) СВО</w:t>
      </w:r>
    </w:p>
    <w:p w14:paraId="0F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Сложности устройства на работу, поиск себя, призвания участника (ветерана) СВО</w:t>
      </w:r>
    </w:p>
    <w:p w14:paraId="10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Потеря смысла жизни участника (ветерана) </w:t>
      </w:r>
      <w:r>
        <w:rPr>
          <w:rFonts w:ascii="Times New Roman" w:hAnsi="Times New Roman"/>
          <w:sz w:val="28"/>
        </w:rPr>
        <w:t>СВО или</w:t>
      </w:r>
      <w:r>
        <w:rPr>
          <w:rFonts w:ascii="Times New Roman" w:hAnsi="Times New Roman"/>
          <w:sz w:val="28"/>
        </w:rPr>
        <w:t xml:space="preserve"> члена его семьи</w:t>
      </w:r>
    </w:p>
    <w:p w14:paraId="11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Рискованное поведение</w:t>
      </w:r>
      <w:r>
        <w:rPr>
          <w:rFonts w:ascii="Times New Roman" w:hAnsi="Times New Roman"/>
          <w:sz w:val="28"/>
        </w:rPr>
        <w:t>, по</w:t>
      </w:r>
      <w:r>
        <w:rPr>
          <w:rFonts w:ascii="Times New Roman" w:hAnsi="Times New Roman"/>
          <w:sz w:val="28"/>
        </w:rPr>
        <w:t>требность иметь при себе оружие, желание оказываться в различных опасных для жизни и здоровья ситуациях</w:t>
      </w:r>
    </w:p>
    <w:p w14:paraId="12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Другой запрос, связанный с адаптацией и социализацией участника (ветерана) СВО или члена его семьи</w:t>
      </w:r>
    </w:p>
    <w:p w14:paraId="13010000">
      <w:p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14010000">
      <w:pPr>
        <w:numPr>
          <w:ilvl w:val="0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Проблемы со здоровьем</w:t>
      </w:r>
    </w:p>
    <w:p w14:paraId="15010000">
      <w:pPr>
        <w:tabs>
          <w:tab w:leader="none" w:pos="851" w:val="left"/>
          <w:tab w:leader="none" w:pos="1134" w:val="left"/>
        </w:tabs>
        <w:spacing w:after="0" w:line="276" w:lineRule="auto"/>
        <w:ind w:hanging="11"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Проблемы со здоровьем, соматические нарушения (изменение аппетита, снижение либидо, головные боли, тошнота, дрожь, потливость, боли, ломота в мышцах)</w:t>
      </w:r>
    </w:p>
    <w:p w14:paraId="16010000">
      <w:pPr>
        <w:numPr>
          <w:ilvl w:val="1"/>
          <w:numId w:val="7"/>
        </w:numPr>
        <w:tabs>
          <w:tab w:leader="none" w:pos="851" w:val="left"/>
          <w:tab w:leader="none" w:pos="1134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Изменения сознания (когнитивные нарушения) и нарушения речи</w:t>
      </w:r>
    </w:p>
    <w:p w14:paraId="17010000">
      <w:pPr>
        <w:numPr>
          <w:ilvl w:val="1"/>
          <w:numId w:val="7"/>
        </w:numPr>
        <w:tabs>
          <w:tab w:leader="none" w:pos="851" w:val="left"/>
          <w:tab w:leader="none" w:pos="1134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Проблемы, связанные с инвалидизацией</w:t>
      </w:r>
    </w:p>
    <w:p w14:paraId="18010000">
      <w:pPr>
        <w:numPr>
          <w:ilvl w:val="1"/>
          <w:numId w:val="7"/>
        </w:numPr>
        <w:tabs>
          <w:tab w:leader="none" w:pos="851" w:val="left"/>
          <w:tab w:leader="none" w:pos="1134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Переживания из-за хронических или неизлечимых заболеваний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результате военной травматизации</w:t>
      </w:r>
    </w:p>
    <w:p w14:paraId="19010000">
      <w:pPr>
        <w:numPr>
          <w:ilvl w:val="1"/>
          <w:numId w:val="7"/>
        </w:numPr>
        <w:tabs>
          <w:tab w:leader="none" w:pos="851" w:val="left"/>
          <w:tab w:leader="none" w:pos="1134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Проблемы, связанные с химическими зависимостями (алкогольная, наркотическая и пр. формы аддиктивного поведения)</w:t>
      </w:r>
    </w:p>
    <w:p w14:paraId="1A010000">
      <w:pPr>
        <w:numPr>
          <w:ilvl w:val="1"/>
          <w:numId w:val="7"/>
        </w:numPr>
        <w:tabs>
          <w:tab w:leader="none" w:pos="851" w:val="left"/>
          <w:tab w:leader="none" w:pos="1134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Проблемы, связанные с психологическими зависимостями (расстройство пищевого поведения, зависимость от военных действий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«застрявший» на войне, игровая зависимость и пр.)</w:t>
      </w:r>
      <w:r>
        <w:rPr>
          <w:rFonts w:ascii="Times New Roman" w:hAnsi="Times New Roman"/>
          <w:sz w:val="28"/>
        </w:rPr>
        <w:t>)</w:t>
      </w:r>
    </w:p>
    <w:p w14:paraId="1B010000">
      <w:pPr>
        <w:numPr>
          <w:ilvl w:val="1"/>
          <w:numId w:val="7"/>
        </w:numPr>
        <w:tabs>
          <w:tab w:leader="none" w:pos="851" w:val="left"/>
          <w:tab w:leader="none" w:pos="1134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«Органические» расстройства, пограничные расстройства личности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(с целью переадресации запроса) </w:t>
      </w:r>
    </w:p>
    <w:p w14:paraId="1C010000">
      <w:pPr>
        <w:numPr>
          <w:ilvl w:val="1"/>
          <w:numId w:val="7"/>
        </w:numPr>
        <w:tabs>
          <w:tab w:leader="none" w:pos="851" w:val="left"/>
          <w:tab w:leader="none" w:pos="1134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Другой запрос, связанный </w:t>
      </w:r>
      <w:r>
        <w:rPr>
          <w:rFonts w:ascii="Times New Roman" w:hAnsi="Times New Roman"/>
          <w:sz w:val="28"/>
        </w:rPr>
        <w:t>со здоровьем</w:t>
      </w:r>
      <w:r>
        <w:rPr>
          <w:rFonts w:ascii="Times New Roman" w:hAnsi="Times New Roman"/>
          <w:sz w:val="28"/>
        </w:rPr>
        <w:t xml:space="preserve"> участника (ветерана) СВО или члена его семьи</w:t>
      </w:r>
    </w:p>
    <w:p w14:paraId="1D010000">
      <w:p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</w:p>
    <w:p w14:paraId="1E010000">
      <w:pPr>
        <w:numPr>
          <w:ilvl w:val="0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Проблемы, связанные с коммуникацией и взаимоотношениями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с близкими и членами семьи</w:t>
      </w:r>
    </w:p>
    <w:p w14:paraId="1F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Уход в себя, замкнутость, избегание социальных контактов</w:t>
      </w:r>
    </w:p>
    <w:p w14:paraId="20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Сложности процесса адаптации к семейной жизни (отношения не как были раньше, сложности сексуальной сферы, ощущение «чужого» человека и пр.)</w:t>
      </w:r>
    </w:p>
    <w:p w14:paraId="21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Насилие в семье по отношению к близким, членам семьи участника (ветерана) СВО  </w:t>
      </w:r>
    </w:p>
    <w:p w14:paraId="22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Сложности в коммуникации и взаимодействии с другими людьми</w:t>
      </w:r>
    </w:p>
    <w:p w14:paraId="23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Конфликтность, агрессия на людей, немотивированная агрессия</w:t>
      </w:r>
    </w:p>
    <w:p w14:paraId="24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Низкий контроль проявления эмоций </w:t>
      </w:r>
    </w:p>
    <w:p w14:paraId="25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Недоверие к окружающим</w:t>
      </w:r>
    </w:p>
    <w:p w14:paraId="26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Избегание мест, людей, которые напоминают о травмирующем событии</w:t>
      </w:r>
    </w:p>
    <w:p w14:paraId="27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итуаци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неопределенности у членов семей военнослужащего (попал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плен, пропал без вести)</w:t>
      </w:r>
    </w:p>
    <w:p w14:paraId="28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Другой запрос, связанный с коммуникацией и взаимоотношениями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 близкими и членами семьи</w:t>
      </w:r>
    </w:p>
    <w:p w14:paraId="29010000">
      <w:pPr>
        <w:tabs>
          <w:tab w:leader="none" w:pos="851" w:val="left"/>
        </w:tabs>
        <w:spacing w:after="0" w:line="276" w:lineRule="auto"/>
        <w:ind w:hanging="11" w:left="284"/>
        <w:jc w:val="both"/>
        <w:rPr>
          <w:rFonts w:ascii="Times New Roman" w:hAnsi="Times New Roman"/>
          <w:sz w:val="28"/>
        </w:rPr>
      </w:pPr>
    </w:p>
    <w:p w14:paraId="2A010000">
      <w:pPr>
        <w:numPr>
          <w:ilvl w:val="0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Проблемы, связанные с морально-психологическим состоянием участника (ветерана) СВО или члена его семьи</w:t>
      </w:r>
    </w:p>
    <w:p w14:paraId="2B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Укрепление боевого духа, (военнослужащий в отпуске, демотивирован)</w:t>
      </w:r>
    </w:p>
    <w:p w14:paraId="2C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Восстановление боевой и трудовой работоспособности</w:t>
      </w:r>
    </w:p>
    <w:p w14:paraId="2D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Сниженная эмоциональность (притупленность, оскуднение чувств)</w:t>
      </w:r>
    </w:p>
    <w:p w14:paraId="2E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Поиск справедливости</w:t>
      </w:r>
    </w:p>
    <w:p w14:paraId="2F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Потеря чувства патриотизма, обвинение других</w:t>
      </w:r>
    </w:p>
    <w:p w14:paraId="30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Потребность быть понятым, признанным, принятым, поддержанным </w:t>
      </w:r>
    </w:p>
    <w:p w14:paraId="31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Работа с разрушенными ожиданиями в результате возвращения</w:t>
      </w:r>
    </w:p>
    <w:p w14:paraId="32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Другой запрос, связанный с морально-психологическим состоянием участника (ветерана) СВО или члена его семьи</w:t>
      </w:r>
    </w:p>
    <w:p w14:paraId="33010000">
      <w:p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</w:p>
    <w:p w14:paraId="34010000">
      <w:pPr>
        <w:numPr>
          <w:ilvl w:val="0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Другие запросы</w:t>
      </w:r>
    </w:p>
    <w:p w14:paraId="35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Информационный запрос </w:t>
      </w:r>
    </w:p>
    <w:p w14:paraId="36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Неклассифицируемый запрос</w:t>
      </w:r>
    </w:p>
    <w:p w14:paraId="37010000">
      <w:pPr>
        <w:numPr>
          <w:ilvl w:val="1"/>
          <w:numId w:val="7"/>
        </w:numPr>
        <w:tabs>
          <w:tab w:leader="none" w:pos="851" w:val="left"/>
        </w:tabs>
        <w:spacing w:after="0" w:line="276" w:lineRule="auto"/>
        <w:ind w:hanging="11" w:left="284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Запрос на маршрутизацию к другому специалисту (психиатрическая, юридическая, медицинская помощь и пр.)</w:t>
      </w:r>
    </w:p>
    <w:sectPr>
      <w:headerReference r:id="rId2" w:type="first"/>
      <w:headerReference r:id="rId4" w:type="default"/>
      <w:pgSz w:h="16838" w:orient="portrait" w:w="11906"/>
      <w:pgMar w:bottom="851" w:footer="567" w:gutter="0" w:header="567" w:left="1559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4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/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4000000">
    <w:pPr>
      <w:pStyle w:val="Style_1"/>
      <w:ind/>
      <w:jc w:val="center"/>
      <w:rPr>
        <w:rFonts w:ascii="Times New Roman" w:hAnsi="Times New Roman"/>
        <w:sz w:val="24"/>
      </w:rPr>
    </w:pPr>
  </w:p>
  <w:p w14:paraId="05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6000000">
    <w:pPr>
      <w:ind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u w:val="none"/>
      </w:rPr>
    </w:lvl>
    <w:lvl w:ilvl="1">
      <w:start w:val="1"/>
      <w:numFmt w:val="lowerLetter"/>
      <w:lvlText w:val="%2."/>
      <w:lvlJc w:val="left"/>
      <w:pPr>
        <w:ind w:hanging="360" w:left="1440"/>
      </w:pPr>
      <w:rPr>
        <w:u w:val="none"/>
      </w:rPr>
    </w:lvl>
    <w:lvl w:ilvl="2">
      <w:start w:val="1"/>
      <w:numFmt w:val="lowerRoman"/>
      <w:lvlText w:val="%3."/>
      <w:lvlJc w:val="right"/>
      <w:pPr>
        <w:ind w:hanging="360" w:left="2160"/>
      </w:pPr>
      <w:rPr>
        <w:u w:val="none"/>
      </w:rPr>
    </w:lvl>
    <w:lvl w:ilvl="3">
      <w:start w:val="1"/>
      <w:numFmt w:val="decimal"/>
      <w:lvlText w:val="%4."/>
      <w:lvlJc w:val="left"/>
      <w:pPr>
        <w:ind w:hanging="360" w:left="2880"/>
      </w:pPr>
      <w:rPr>
        <w:u w:val="none"/>
      </w:rPr>
    </w:lvl>
    <w:lvl w:ilvl="4">
      <w:start w:val="1"/>
      <w:numFmt w:val="lowerLetter"/>
      <w:lvlText w:val="%5."/>
      <w:lvlJc w:val="left"/>
      <w:pPr>
        <w:ind w:hanging="360" w:left="3600"/>
      </w:pPr>
      <w:rPr>
        <w:u w:val="none"/>
      </w:rPr>
    </w:lvl>
    <w:lvl w:ilvl="5">
      <w:start w:val="1"/>
      <w:numFmt w:val="lowerRoman"/>
      <w:lvlText w:val="%6."/>
      <w:lvlJc w:val="right"/>
      <w:pPr>
        <w:ind w:hanging="360" w:left="4320"/>
      </w:pPr>
      <w:rPr>
        <w:u w:val="none"/>
      </w:rPr>
    </w:lvl>
    <w:lvl w:ilvl="6">
      <w:start w:val="1"/>
      <w:numFmt w:val="decimal"/>
      <w:lvlText w:val="%7."/>
      <w:lvlJc w:val="left"/>
      <w:pPr>
        <w:ind w:hanging="360" w:left="5040"/>
      </w:pPr>
      <w:rPr>
        <w:u w:val="none"/>
      </w:rPr>
    </w:lvl>
    <w:lvl w:ilvl="7">
      <w:start w:val="1"/>
      <w:numFmt w:val="lowerLetter"/>
      <w:lvlText w:val="%8."/>
      <w:lvlJc w:val="left"/>
      <w:pPr>
        <w:ind w:hanging="360" w:left="5760"/>
      </w:pPr>
      <w:rPr>
        <w:u w:val="none"/>
      </w:rPr>
    </w:lvl>
    <w:lvl w:ilvl="8">
      <w:start w:val="1"/>
      <w:numFmt w:val="lowerRoman"/>
      <w:lvlText w:val="%9."/>
      <w:lvlJc w:val="right"/>
      <w:pPr>
        <w:ind w:hanging="360" w:left="6480"/>
      </w:pPr>
      <w:rPr>
        <w:u w:val="none"/>
      </w:rPr>
    </w:lvl>
  </w:abstractNum>
  <w:abstractNum w:abstractNumId="1">
    <w:lvl w:ilvl="0">
      <w:start w:val="1"/>
      <w:numFmt w:val="decimal"/>
      <w:lvlText w:val="%1."/>
      <w:lvlJc w:val="left"/>
      <w:pPr>
        <w:ind w:hanging="450" w:left="450"/>
      </w:pPr>
    </w:lvl>
    <w:lvl w:ilvl="1">
      <w:start w:val="1"/>
      <w:numFmt w:val="decimal"/>
      <w:lvlText w:val="%1.%2."/>
      <w:lvlJc w:val="left"/>
      <w:pPr>
        <w:ind w:hanging="720" w:left="1287"/>
      </w:pPr>
    </w:lvl>
    <w:lvl w:ilvl="2">
      <w:start w:val="1"/>
      <w:numFmt w:val="decimal"/>
      <w:lvlText w:val="%1.%2.%3."/>
      <w:lvlJc w:val="left"/>
      <w:pPr>
        <w:ind w:hanging="720" w:left="1854"/>
      </w:pPr>
    </w:lvl>
    <w:lvl w:ilvl="3">
      <w:start w:val="1"/>
      <w:numFmt w:val="decimal"/>
      <w:lvlText w:val="%1.%2.%3.%4."/>
      <w:lvlJc w:val="left"/>
      <w:pPr>
        <w:ind w:hanging="1080" w:left="2781"/>
      </w:pPr>
    </w:lvl>
    <w:lvl w:ilvl="4">
      <w:start w:val="1"/>
      <w:numFmt w:val="decimal"/>
      <w:lvlText w:val="%1.%2.%3.%4.%5."/>
      <w:lvlJc w:val="left"/>
      <w:pPr>
        <w:ind w:hanging="1080" w:left="3348"/>
      </w:pPr>
    </w:lvl>
    <w:lvl w:ilvl="5">
      <w:start w:val="1"/>
      <w:numFmt w:val="decimal"/>
      <w:lvlText w:val="%1.%2.%3.%4.%5.%6."/>
      <w:lvlJc w:val="left"/>
      <w:pPr>
        <w:ind w:hanging="1440" w:left="4275"/>
      </w:pPr>
    </w:lvl>
    <w:lvl w:ilvl="6">
      <w:start w:val="1"/>
      <w:numFmt w:val="decimal"/>
      <w:lvlText w:val="%1.%2.%3.%4.%5.%6.%7."/>
      <w:lvlJc w:val="left"/>
      <w:pPr>
        <w:ind w:hanging="1800" w:left="5202"/>
      </w:pPr>
    </w:lvl>
    <w:lvl w:ilvl="7">
      <w:start w:val="1"/>
      <w:numFmt w:val="decimal"/>
      <w:lvlText w:val="%1.%2.%3.%4.%5.%6.%7.%8."/>
      <w:lvlJc w:val="left"/>
      <w:pPr>
        <w:ind w:hanging="1800" w:left="5769"/>
      </w:pPr>
    </w:lvl>
    <w:lvl w:ilvl="8">
      <w:start w:val="1"/>
      <w:numFmt w:val="decimal"/>
      <w:lvlText w:val="%1.%2.%3.%4.%5.%6.%7.%8.%9."/>
      <w:lvlJc w:val="left"/>
      <w:pPr>
        <w:ind w:hanging="2160" w:left="6696"/>
      </w:pPr>
    </w:lvl>
  </w:abstractNum>
  <w:abstractNum w:abstractNumId="2">
    <w:lvl w:ilvl="0">
      <w:start w:val="2"/>
      <w:numFmt w:val="decimal"/>
      <w:lvlText w:val="%1."/>
      <w:lvlJc w:val="left"/>
      <w:pPr>
        <w:ind w:hanging="450" w:left="450"/>
      </w:pPr>
    </w:lvl>
    <w:lvl w:ilvl="1">
      <w:start w:val="1"/>
      <w:numFmt w:val="decimal"/>
      <w:lvlText w:val="%1.%2."/>
      <w:lvlJc w:val="left"/>
      <w:pPr>
        <w:ind w:hanging="720" w:left="1428"/>
      </w:pPr>
    </w:lvl>
    <w:lvl w:ilvl="2">
      <w:start w:val="1"/>
      <w:numFmt w:val="decimal"/>
      <w:lvlText w:val="%1.%2.%3."/>
      <w:lvlJc w:val="left"/>
      <w:pPr>
        <w:ind w:hanging="720" w:left="1004"/>
      </w:pPr>
    </w:lvl>
    <w:lvl w:ilvl="3">
      <w:start w:val="1"/>
      <w:numFmt w:val="decimal"/>
      <w:lvlText w:val="%1.%2.%3.%4."/>
      <w:lvlJc w:val="left"/>
      <w:pPr>
        <w:ind w:hanging="1080" w:left="2781"/>
      </w:pPr>
    </w:lvl>
    <w:lvl w:ilvl="4">
      <w:start w:val="1"/>
      <w:numFmt w:val="decimal"/>
      <w:lvlText w:val="%1.%2.%3.%4.%5."/>
      <w:lvlJc w:val="left"/>
      <w:pPr>
        <w:ind w:hanging="1080" w:left="3348"/>
      </w:pPr>
    </w:lvl>
    <w:lvl w:ilvl="5">
      <w:start w:val="1"/>
      <w:numFmt w:val="decimal"/>
      <w:lvlText w:val="%1.%2.%3.%4.%5.%6."/>
      <w:lvlJc w:val="left"/>
      <w:pPr>
        <w:ind w:hanging="1440" w:left="4275"/>
      </w:pPr>
    </w:lvl>
    <w:lvl w:ilvl="6">
      <w:start w:val="1"/>
      <w:numFmt w:val="decimal"/>
      <w:lvlText w:val="%1.%2.%3.%4.%5.%6.%7."/>
      <w:lvlJc w:val="left"/>
      <w:pPr>
        <w:ind w:hanging="1800" w:left="5202"/>
      </w:pPr>
    </w:lvl>
    <w:lvl w:ilvl="7">
      <w:start w:val="1"/>
      <w:numFmt w:val="decimal"/>
      <w:lvlText w:val="%1.%2.%3.%4.%5.%6.%7.%8."/>
      <w:lvlJc w:val="left"/>
      <w:pPr>
        <w:ind w:hanging="1800" w:left="5769"/>
      </w:pPr>
    </w:lvl>
    <w:lvl w:ilvl="8">
      <w:start w:val="1"/>
      <w:numFmt w:val="decimal"/>
      <w:lvlText w:val="%1.%2.%3.%4.%5.%6.%7.%8.%9."/>
      <w:lvlJc w:val="left"/>
      <w:pPr>
        <w:ind w:hanging="2160" w:left="6696"/>
      </w:pPr>
    </w:lvl>
  </w:abstractNum>
  <w:abstractNum w:abstractNumId="3">
    <w:lvl w:ilvl="0">
      <w:start w:val="2"/>
      <w:numFmt w:val="decimal"/>
      <w:lvlText w:val="%1."/>
      <w:lvlJc w:val="left"/>
      <w:pPr>
        <w:ind w:hanging="450" w:left="450"/>
      </w:pPr>
    </w:lvl>
    <w:lvl w:ilvl="1">
      <w:start w:val="1"/>
      <w:numFmt w:val="decimal"/>
      <w:lvlText w:val="%1.%2."/>
      <w:lvlJc w:val="left"/>
      <w:pPr>
        <w:ind w:hanging="720" w:left="1428"/>
      </w:pPr>
    </w:lvl>
    <w:lvl w:ilvl="2">
      <w:start w:val="1"/>
      <w:numFmt w:val="decimal"/>
      <w:lvlText w:val="%1.%2.%3."/>
      <w:lvlJc w:val="left"/>
      <w:pPr>
        <w:ind w:hanging="720" w:left="1004"/>
      </w:pPr>
    </w:lvl>
    <w:lvl w:ilvl="3">
      <w:start w:val="1"/>
      <w:numFmt w:val="decimal"/>
      <w:lvlText w:val="%1.%2.%3.%4."/>
      <w:lvlJc w:val="left"/>
      <w:pPr>
        <w:ind w:hanging="1080" w:left="2781"/>
      </w:pPr>
    </w:lvl>
    <w:lvl w:ilvl="4">
      <w:start w:val="1"/>
      <w:numFmt w:val="decimal"/>
      <w:lvlText w:val="%1.%2.%3.%4.%5."/>
      <w:lvlJc w:val="left"/>
      <w:pPr>
        <w:ind w:hanging="1080" w:left="3348"/>
      </w:pPr>
    </w:lvl>
    <w:lvl w:ilvl="5">
      <w:start w:val="1"/>
      <w:numFmt w:val="decimal"/>
      <w:lvlText w:val="%1.%2.%3.%4.%5.%6."/>
      <w:lvlJc w:val="left"/>
      <w:pPr>
        <w:ind w:hanging="1440" w:left="4275"/>
      </w:pPr>
    </w:lvl>
    <w:lvl w:ilvl="6">
      <w:start w:val="1"/>
      <w:numFmt w:val="decimal"/>
      <w:lvlText w:val="%1.%2.%3.%4.%5.%6.%7."/>
      <w:lvlJc w:val="left"/>
      <w:pPr>
        <w:ind w:hanging="1800" w:left="5202"/>
      </w:pPr>
    </w:lvl>
    <w:lvl w:ilvl="7">
      <w:start w:val="1"/>
      <w:numFmt w:val="decimal"/>
      <w:lvlText w:val="%1.%2.%3.%4.%5.%6.%7.%8."/>
      <w:lvlJc w:val="left"/>
      <w:pPr>
        <w:ind w:hanging="1800" w:left="5769"/>
      </w:pPr>
    </w:lvl>
    <w:lvl w:ilvl="8">
      <w:start w:val="1"/>
      <w:numFmt w:val="decimal"/>
      <w:lvlText w:val="%1.%2.%3.%4.%5.%6.%7.%8.%9."/>
      <w:lvlJc w:val="left"/>
      <w:pPr>
        <w:ind w:hanging="2160" w:left="6696"/>
      </w:pPr>
    </w:lvl>
  </w:abstractNum>
  <w:abstractNum w:abstractNumId="4">
    <w:lvl w:ilvl="0">
      <w:start w:val="3"/>
      <w:numFmt w:val="decimal"/>
      <w:lvlText w:val="%1."/>
      <w:lvlJc w:val="left"/>
      <w:pPr>
        <w:ind w:hanging="450" w:left="450"/>
      </w:pPr>
    </w:lvl>
    <w:lvl w:ilvl="1">
      <w:start w:val="4"/>
      <w:numFmt w:val="decimal"/>
      <w:lvlText w:val="%1.%2."/>
      <w:lvlJc w:val="left"/>
      <w:pPr>
        <w:ind w:hanging="720" w:left="1288"/>
      </w:pPr>
    </w:lvl>
    <w:lvl w:ilvl="2">
      <w:start w:val="1"/>
      <w:numFmt w:val="decimal"/>
      <w:lvlText w:val="%1.%2.%3."/>
      <w:lvlJc w:val="left"/>
      <w:pPr>
        <w:ind w:hanging="720" w:left="1856"/>
      </w:pPr>
    </w:lvl>
    <w:lvl w:ilvl="3">
      <w:start w:val="1"/>
      <w:numFmt w:val="decimal"/>
      <w:lvlText w:val="%1.%2.%3.%4."/>
      <w:lvlJc w:val="left"/>
      <w:pPr>
        <w:ind w:hanging="1080" w:left="2784"/>
      </w:pPr>
    </w:lvl>
    <w:lvl w:ilvl="4">
      <w:start w:val="1"/>
      <w:numFmt w:val="decimal"/>
      <w:lvlText w:val="%1.%2.%3.%4.%5."/>
      <w:lvlJc w:val="left"/>
      <w:pPr>
        <w:ind w:hanging="1080" w:left="3352"/>
      </w:pPr>
    </w:lvl>
    <w:lvl w:ilvl="5">
      <w:start w:val="1"/>
      <w:numFmt w:val="decimal"/>
      <w:lvlText w:val="%1.%2.%3.%4.%5.%6."/>
      <w:lvlJc w:val="left"/>
      <w:pPr>
        <w:ind w:hanging="1440" w:left="4280"/>
      </w:pPr>
    </w:lvl>
    <w:lvl w:ilvl="6">
      <w:start w:val="1"/>
      <w:numFmt w:val="decimal"/>
      <w:lvlText w:val="%1.%2.%3.%4.%5.%6.%7."/>
      <w:lvlJc w:val="left"/>
      <w:pPr>
        <w:ind w:hanging="1800" w:left="5208"/>
      </w:pPr>
    </w:lvl>
    <w:lvl w:ilvl="7">
      <w:start w:val="1"/>
      <w:numFmt w:val="decimal"/>
      <w:lvlText w:val="%1.%2.%3.%4.%5.%6.%7.%8."/>
      <w:lvlJc w:val="left"/>
      <w:pPr>
        <w:ind w:hanging="1800" w:left="5776"/>
      </w:pPr>
    </w:lvl>
    <w:lvl w:ilvl="8">
      <w:start w:val="1"/>
      <w:numFmt w:val="decimal"/>
      <w:lvlText w:val="%1.%2.%3.%4.%5.%6.%7.%8.%9."/>
      <w:lvlJc w:val="left"/>
      <w:pPr>
        <w:ind w:hanging="2160" w:left="6704"/>
      </w:pPr>
    </w:lvl>
  </w:abstractNum>
  <w:abstractNum w:abstractNumId="5">
    <w:lvl w:ilvl="0">
      <w:start w:val="4"/>
      <w:numFmt w:val="decimal"/>
      <w:lvlText w:val="%1."/>
      <w:lvlJc w:val="left"/>
      <w:pPr>
        <w:ind w:hanging="450" w:left="450"/>
      </w:pPr>
    </w:lvl>
    <w:lvl w:ilvl="1">
      <w:start w:val="1"/>
      <w:numFmt w:val="decimal"/>
      <w:lvlText w:val="%1.%2."/>
      <w:lvlJc w:val="left"/>
      <w:pPr>
        <w:ind w:hanging="720" w:left="1288"/>
      </w:pPr>
    </w:lvl>
    <w:lvl w:ilvl="2">
      <w:start w:val="1"/>
      <w:numFmt w:val="decimal"/>
      <w:lvlText w:val="%1.%2.%3."/>
      <w:lvlJc w:val="left"/>
      <w:pPr>
        <w:ind w:hanging="720" w:left="1854"/>
      </w:pPr>
    </w:lvl>
    <w:lvl w:ilvl="3">
      <w:start w:val="1"/>
      <w:numFmt w:val="decimal"/>
      <w:lvlText w:val="%1.%2.%3.%4."/>
      <w:lvlJc w:val="left"/>
      <w:pPr>
        <w:ind w:hanging="1080" w:left="2781"/>
      </w:pPr>
    </w:lvl>
    <w:lvl w:ilvl="4">
      <w:start w:val="1"/>
      <w:numFmt w:val="decimal"/>
      <w:lvlText w:val="%1.%2.%3.%4.%5."/>
      <w:lvlJc w:val="left"/>
      <w:pPr>
        <w:ind w:hanging="1080" w:left="3348"/>
      </w:pPr>
    </w:lvl>
    <w:lvl w:ilvl="5">
      <w:start w:val="1"/>
      <w:numFmt w:val="decimal"/>
      <w:lvlText w:val="%1.%2.%3.%4.%5.%6."/>
      <w:lvlJc w:val="left"/>
      <w:pPr>
        <w:ind w:hanging="1440" w:left="4275"/>
      </w:pPr>
    </w:lvl>
    <w:lvl w:ilvl="6">
      <w:start w:val="1"/>
      <w:numFmt w:val="decimal"/>
      <w:lvlText w:val="%1.%2.%3.%4.%5.%6.%7."/>
      <w:lvlJc w:val="left"/>
      <w:pPr>
        <w:ind w:hanging="1800" w:left="5202"/>
      </w:pPr>
    </w:lvl>
    <w:lvl w:ilvl="7">
      <w:start w:val="1"/>
      <w:numFmt w:val="decimal"/>
      <w:lvlText w:val="%1.%2.%3.%4.%5.%6.%7.%8."/>
      <w:lvlJc w:val="left"/>
      <w:pPr>
        <w:ind w:hanging="1800" w:left="5769"/>
      </w:pPr>
    </w:lvl>
    <w:lvl w:ilvl="8">
      <w:start w:val="1"/>
      <w:numFmt w:val="decimal"/>
      <w:lvlText w:val="%1.%2.%3.%4.%5.%6.%7.%8.%9."/>
      <w:lvlJc w:val="left"/>
      <w:pPr>
        <w:ind w:hanging="2160" w:left="6696"/>
      </w:pPr>
    </w:lvl>
  </w:abstractNum>
  <w:abstractNum w:abstractNumId="6">
    <w:lvl w:ilvl="0">
      <w:start w:val="1"/>
      <w:numFmt w:val="decimal"/>
      <w:lvlText w:val="%1."/>
      <w:lvlJc w:val="left"/>
      <w:pPr>
        <w:ind w:hanging="360" w:left="720"/>
      </w:pPr>
      <w:rPr>
        <w:b w:val="1"/>
      </w:rPr>
    </w:lvl>
    <w:lvl w:ilvl="1">
      <w:start w:val="1"/>
      <w:numFmt w:val="decimal"/>
      <w:lvlText w:val="%1.%2."/>
      <w:lvlJc w:val="left"/>
      <w:pPr>
        <w:ind w:hanging="720" w:left="1080"/>
      </w:pPr>
      <w:rPr>
        <w:b w:val="0"/>
      </w:rPr>
    </w:lvl>
    <w:lvl w:ilvl="2">
      <w:start w:val="1"/>
      <w:numFmt w:val="decimal"/>
      <w:lvlText w:val="%1.%2.%3."/>
      <w:lvlJc w:val="left"/>
      <w:pPr>
        <w:ind w:hanging="720" w:left="1080"/>
      </w:pPr>
    </w:lvl>
    <w:lvl w:ilvl="3">
      <w:start w:val="1"/>
      <w:numFmt w:val="decimal"/>
      <w:lvlText w:val="%1.%2.%3.%4."/>
      <w:lvlJc w:val="left"/>
      <w:pPr>
        <w:ind w:hanging="1080" w:left="1440"/>
      </w:pPr>
    </w:lvl>
    <w:lvl w:ilvl="4">
      <w:start w:val="1"/>
      <w:numFmt w:val="decimal"/>
      <w:lvlText w:val="%1.%2.%3.%4.%5."/>
      <w:lvlJc w:val="left"/>
      <w:pPr>
        <w:ind w:hanging="1080" w:left="1440"/>
      </w:pPr>
    </w:lvl>
    <w:lvl w:ilvl="5">
      <w:start w:val="1"/>
      <w:numFmt w:val="decimal"/>
      <w:lvlText w:val="%1.%2.%3.%4.%5.%6."/>
      <w:lvlJc w:val="left"/>
      <w:pPr>
        <w:ind w:hanging="1440" w:left="1800"/>
      </w:pPr>
    </w:lvl>
    <w:lvl w:ilvl="6">
      <w:start w:val="1"/>
      <w:numFmt w:val="decimal"/>
      <w:lvlText w:val="%1.%2.%3.%4.%5.%6.%7."/>
      <w:lvlJc w:val="left"/>
      <w:pPr>
        <w:ind w:hanging="1800" w:left="2160"/>
      </w:pPr>
    </w:lvl>
    <w:lvl w:ilvl="7">
      <w:start w:val="1"/>
      <w:numFmt w:val="decimal"/>
      <w:lvlText w:val="%1.%2.%3.%4.%5.%6.%7.%8."/>
      <w:lvlJc w:val="left"/>
      <w:pPr>
        <w:ind w:hanging="1800" w:left="2160"/>
      </w:pPr>
    </w:lvl>
    <w:lvl w:ilvl="8">
      <w:start w:val="1"/>
      <w:numFmt w:val="decimal"/>
      <w:lvlText w:val="%1.%2.%3.%4.%5.%6.%7.%8.%9."/>
      <w:lvlJc w:val="left"/>
      <w:pPr>
        <w:ind w:hanging="2160" w:left="25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link w:val="Style_6_ch"/>
    <w:semiHidden w:val="1"/>
    <w:unhideWhenUsed w:val="1"/>
    <w:pPr>
      <w:spacing w:after="0" w:line="240" w:lineRule="auto"/>
      <w:ind/>
    </w:pPr>
  </w:style>
  <w:style w:styleId="Style_6_ch" w:type="character">
    <w:link w:val="Style_6"/>
    <w:semiHidden w:val="1"/>
    <w:unhideWhenUsed w:val="1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annotation subject"/>
    <w:basedOn w:val="Style_9"/>
    <w:next w:val="Style_9"/>
    <w:link w:val="Style_8_ch"/>
    <w:rPr>
      <w:b w:val="1"/>
    </w:rPr>
  </w:style>
  <w:style w:styleId="Style_8_ch" w:type="character">
    <w:name w:val="annotation subject"/>
    <w:basedOn w:val="Style_9_ch"/>
    <w:link w:val="Style_8"/>
    <w:rPr>
      <w:b w:val="1"/>
    </w:rPr>
  </w:style>
  <w:style w:styleId="Style_10" w:type="paragraph">
    <w:name w:val="footer"/>
    <w:basedOn w:val="Style_5"/>
    <w:link w:val="Style_1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0_ch" w:type="character">
    <w:name w:val="footer"/>
    <w:basedOn w:val="Style_5_ch"/>
    <w:link w:val="Style_10"/>
  </w:style>
  <w:style w:styleId="Style_11" w:type="paragraph">
    <w:name w:val="toc 4"/>
    <w:next w:val="Style_5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5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5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5"/>
    <w:next w:val="Style_5"/>
    <w:link w:val="Style_15_ch"/>
    <w:uiPriority w:val="9"/>
    <w:qFormat/>
    <w:pPr>
      <w:keepNext w:val="1"/>
      <w:keepLines w:val="1"/>
      <w:spacing w:after="80" w:before="280"/>
      <w:ind/>
      <w:outlineLvl w:val="2"/>
    </w:pPr>
    <w:rPr>
      <w:b w:val="1"/>
      <w:sz w:val="28"/>
    </w:rPr>
  </w:style>
  <w:style w:styleId="Style_15_ch" w:type="character">
    <w:name w:val="heading 3"/>
    <w:basedOn w:val="Style_5_ch"/>
    <w:link w:val="Style_15"/>
    <w:rPr>
      <w:b w:val="1"/>
      <w:sz w:val="28"/>
    </w:rPr>
  </w:style>
  <w:style w:styleId="Style_16" w:type="paragraph">
    <w:name w:val="Normal (Web)"/>
    <w:basedOn w:val="Style_5"/>
    <w:link w:val="Style_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_ch" w:type="character">
    <w:name w:val="Normal (Web)"/>
    <w:basedOn w:val="Style_5_ch"/>
    <w:link w:val="Style_16"/>
    <w:rPr>
      <w:rFonts w:ascii="Times New Roman" w:hAnsi="Times New Roman"/>
      <w:sz w:val="24"/>
    </w:rPr>
  </w:style>
  <w:style w:styleId="Style_17" w:type="paragraph">
    <w:name w:val="annotation reference"/>
    <w:basedOn w:val="Style_18"/>
    <w:link w:val="Style_17_ch"/>
    <w:rPr>
      <w:sz w:val="16"/>
    </w:rPr>
  </w:style>
  <w:style w:styleId="Style_17_ch" w:type="character">
    <w:name w:val="annotation reference"/>
    <w:basedOn w:val="Style_18_ch"/>
    <w:link w:val="Style_17"/>
    <w:rPr>
      <w:sz w:val="1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9" w:type="paragraph">
    <w:name w:val="toc 3"/>
    <w:next w:val="Style_5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3" w:type="paragraph">
    <w:name w:val="List Paragraph"/>
    <w:basedOn w:val="Style_5"/>
    <w:link w:val="Style_3_ch"/>
    <w:pPr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20" w:type="paragraph">
    <w:name w:val="heading 5"/>
    <w:basedOn w:val="Style_5"/>
    <w:next w:val="Style_5"/>
    <w:link w:val="Style_20_ch"/>
    <w:uiPriority w:val="9"/>
    <w:qFormat/>
    <w:pPr>
      <w:keepNext w:val="1"/>
      <w:keepLines w:val="1"/>
      <w:spacing w:after="40" w:before="220"/>
      <w:ind/>
      <w:outlineLvl w:val="4"/>
    </w:pPr>
    <w:rPr>
      <w:b w:val="1"/>
    </w:rPr>
  </w:style>
  <w:style w:styleId="Style_20_ch" w:type="character">
    <w:name w:val="heading 5"/>
    <w:basedOn w:val="Style_5_ch"/>
    <w:link w:val="Style_20"/>
    <w:rPr>
      <w:b w:val="1"/>
    </w:rPr>
  </w:style>
  <w:style w:styleId="Style_21" w:type="paragraph">
    <w:name w:val="heading 1"/>
    <w:basedOn w:val="Style_5"/>
    <w:next w:val="Style_5"/>
    <w:link w:val="Style_21_ch"/>
    <w:uiPriority w:val="9"/>
    <w:qFormat/>
    <w:pPr>
      <w:keepNext w:val="1"/>
      <w:keepLines w:val="1"/>
      <w:spacing w:after="120" w:before="480"/>
      <w:ind/>
      <w:outlineLvl w:val="0"/>
    </w:pPr>
    <w:rPr>
      <w:b w:val="1"/>
      <w:sz w:val="48"/>
    </w:rPr>
  </w:style>
  <w:style w:styleId="Style_21_ch" w:type="character">
    <w:name w:val="heading 1"/>
    <w:basedOn w:val="Style_5_ch"/>
    <w:link w:val="Style_21"/>
    <w:rPr>
      <w:b w:val="1"/>
      <w:sz w:val="48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28" w:type="paragraph">
    <w:name w:val="Balloon Text"/>
    <w:basedOn w:val="Style_5"/>
    <w:link w:val="Style_28_ch"/>
    <w:pPr>
      <w:spacing w:after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5_ch"/>
    <w:link w:val="Style_28"/>
    <w:rPr>
      <w:rFonts w:ascii="Segoe UI" w:hAnsi="Segoe UI"/>
      <w:sz w:val="18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basedOn w:val="Style_5"/>
    <w:next w:val="Style_5"/>
    <w:link w:val="Style_30_ch"/>
    <w:uiPriority w:val="11"/>
    <w:qFormat/>
    <w:pPr>
      <w:keepNext w:val="1"/>
      <w:keepLines w:val="1"/>
      <w:spacing w:after="80" w:before="360"/>
      <w:ind/>
    </w:pPr>
    <w:rPr>
      <w:rFonts w:ascii="Georgia" w:hAnsi="Georgia"/>
      <w:i w:val="1"/>
      <w:color w:val="666666"/>
      <w:sz w:val="48"/>
    </w:rPr>
  </w:style>
  <w:style w:styleId="Style_30_ch" w:type="character">
    <w:name w:val="Subtitle"/>
    <w:basedOn w:val="Style_5_ch"/>
    <w:link w:val="Style_30"/>
    <w:rPr>
      <w:rFonts w:ascii="Georgia" w:hAnsi="Georgia"/>
      <w:i w:val="1"/>
      <w:color w:val="666666"/>
      <w:sz w:val="48"/>
    </w:rPr>
  </w:style>
  <w:style w:styleId="Style_31" w:type="paragraph">
    <w:name w:val="Title"/>
    <w:basedOn w:val="Style_5"/>
    <w:next w:val="Style_5"/>
    <w:link w:val="Style_31_ch"/>
    <w:uiPriority w:val="10"/>
    <w:qFormat/>
    <w:pPr>
      <w:keepNext w:val="1"/>
      <w:keepLines w:val="1"/>
      <w:spacing w:after="120" w:before="480"/>
      <w:ind/>
    </w:pPr>
    <w:rPr>
      <w:b w:val="1"/>
      <w:sz w:val="72"/>
    </w:rPr>
  </w:style>
  <w:style w:styleId="Style_31_ch" w:type="character">
    <w:name w:val="Title"/>
    <w:basedOn w:val="Style_5_ch"/>
    <w:link w:val="Style_31"/>
    <w:rPr>
      <w:b w:val="1"/>
      <w:sz w:val="72"/>
    </w:rPr>
  </w:style>
  <w:style w:styleId="Style_32" w:type="paragraph">
    <w:name w:val="heading 4"/>
    <w:basedOn w:val="Style_5"/>
    <w:next w:val="Style_5"/>
    <w:link w:val="Style_32_ch"/>
    <w:uiPriority w:val="9"/>
    <w:qFormat/>
    <w:pPr>
      <w:keepNext w:val="1"/>
      <w:keepLines w:val="1"/>
      <w:spacing w:after="40" w:before="240"/>
      <w:ind/>
      <w:outlineLvl w:val="3"/>
    </w:pPr>
    <w:rPr>
      <w:b w:val="1"/>
      <w:sz w:val="24"/>
    </w:rPr>
  </w:style>
  <w:style w:styleId="Style_32_ch" w:type="character">
    <w:name w:val="heading 4"/>
    <w:basedOn w:val="Style_5_ch"/>
    <w:link w:val="Style_32"/>
    <w:rPr>
      <w:b w:val="1"/>
      <w:sz w:val="24"/>
    </w:rPr>
  </w:style>
  <w:style w:styleId="Style_9" w:type="paragraph">
    <w:name w:val="annotation text"/>
    <w:basedOn w:val="Style_5"/>
    <w:link w:val="Style_9_ch"/>
    <w:pPr>
      <w:spacing w:line="240" w:lineRule="auto"/>
      <w:ind/>
    </w:pPr>
    <w:rPr>
      <w:sz w:val="20"/>
    </w:rPr>
  </w:style>
  <w:style w:styleId="Style_9_ch" w:type="character">
    <w:name w:val="annotation text"/>
    <w:basedOn w:val="Style_5_ch"/>
    <w:link w:val="Style_9"/>
    <w:rPr>
      <w:sz w:val="20"/>
    </w:rPr>
  </w:style>
  <w:style w:styleId="Style_2" w:type="paragraph">
    <w:name w:val="heading 2"/>
    <w:basedOn w:val="Style_5"/>
    <w:next w:val="Style_5"/>
    <w:link w:val="Style_2_ch"/>
    <w:uiPriority w:val="9"/>
    <w:qFormat/>
    <w:pPr>
      <w:keepNext w:val="1"/>
      <w:keepLines w:val="1"/>
      <w:spacing w:after="80" w:before="360"/>
      <w:ind/>
      <w:outlineLvl w:val="1"/>
    </w:pPr>
    <w:rPr>
      <w:b w:val="1"/>
      <w:sz w:val="36"/>
    </w:rPr>
  </w:style>
  <w:style w:styleId="Style_2_ch" w:type="character">
    <w:name w:val="heading 2"/>
    <w:basedOn w:val="Style_5_ch"/>
    <w:link w:val="Style_2"/>
    <w:rPr>
      <w:b w:val="1"/>
      <w:sz w:val="36"/>
    </w:rPr>
  </w:style>
  <w:style w:styleId="Style_33" w:type="paragraph">
    <w:name w:val="heading 6"/>
    <w:basedOn w:val="Style_5"/>
    <w:next w:val="Style_5"/>
    <w:link w:val="Style_33_ch"/>
    <w:uiPriority w:val="9"/>
    <w:qFormat/>
    <w:pPr>
      <w:keepNext w:val="1"/>
      <w:keepLines w:val="1"/>
      <w:spacing w:after="40" w:before="200"/>
      <w:ind/>
      <w:outlineLvl w:val="5"/>
    </w:pPr>
    <w:rPr>
      <w:b w:val="1"/>
      <w:sz w:val="20"/>
    </w:rPr>
  </w:style>
  <w:style w:styleId="Style_33_ch" w:type="character">
    <w:name w:val="heading 6"/>
    <w:basedOn w:val="Style_5_ch"/>
    <w:link w:val="Style_33"/>
    <w:rPr>
      <w:b w:val="1"/>
      <w:sz w:val="20"/>
    </w:rPr>
  </w:style>
  <w:style w:styleId="Style_34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default="1" w:styleId="Style_3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numbering.xml" Type="http://schemas.openxmlformats.org/officeDocument/2006/relationships/numbering"/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2024-12-18T06:35:42Z</dcterms:modified>
</cp:coreProperties>
</file>